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3B46A" w14:textId="000B63A2" w:rsidR="00135EB8" w:rsidRDefault="00C7436B" w:rsidP="00406CB6">
      <w:pPr>
        <w:pStyle w:val="1Heading"/>
      </w:pPr>
      <w:bookmarkStart w:id="0" w:name="_GoBack"/>
      <w:bookmarkEnd w:id="0"/>
      <w:r>
        <w:rPr>
          <w:noProof/>
          <w:lang w:val="en-GB" w:eastAsia="en-GB"/>
        </w:rPr>
        <w:drawing>
          <wp:anchor distT="0" distB="0" distL="114300" distR="114300" simplePos="0" relativeHeight="251657216" behindDoc="1" locked="0" layoutInCell="1" allowOverlap="1" wp14:anchorId="4FF9FBE4" wp14:editId="47106A1A">
            <wp:simplePos x="0" y="0"/>
            <wp:positionH relativeFrom="column">
              <wp:posOffset>4828055</wp:posOffset>
            </wp:positionH>
            <wp:positionV relativeFrom="paragraph">
              <wp:posOffset>-568960</wp:posOffset>
            </wp:positionV>
            <wp:extent cx="1742739" cy="1176655"/>
            <wp:effectExtent l="0" t="0" r="0" b="4445"/>
            <wp:wrapNone/>
            <wp:docPr id="3"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5"/>
                    <pic:cNvPicPr>
                      <a:picLocks noGrp="1"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42739" cy="1176655"/>
                    </a:xfrm>
                    <a:prstGeom prst="rect">
                      <a:avLst/>
                    </a:prstGeom>
                    <a:solidFill>
                      <a:srgbClr val="99CB38">
                        <a:alpha val="23000"/>
                      </a:srgbClr>
                    </a:solidFill>
                    <a:ln>
                      <a:noFill/>
                    </a:ln>
                    <a:effectLst/>
                    <a:extLst/>
                  </pic:spPr>
                </pic:pic>
              </a:graphicData>
            </a:graphic>
            <wp14:sizeRelH relativeFrom="margin">
              <wp14:pctWidth>0</wp14:pctWidth>
            </wp14:sizeRelH>
            <wp14:sizeRelV relativeFrom="margin">
              <wp14:pctHeight>0</wp14:pctHeight>
            </wp14:sizeRelV>
          </wp:anchor>
        </w:drawing>
      </w:r>
    </w:p>
    <w:p w14:paraId="034ECF96" w14:textId="77777777" w:rsidR="00F064BF" w:rsidRDefault="00F064BF" w:rsidP="00CF7EF9">
      <w:pPr>
        <w:pStyle w:val="1Heading"/>
      </w:pPr>
    </w:p>
    <w:p w14:paraId="52641136" w14:textId="77777777" w:rsidR="00670776" w:rsidRDefault="00670776" w:rsidP="00CF7EF9">
      <w:pPr>
        <w:pStyle w:val="1Heading"/>
      </w:pPr>
    </w:p>
    <w:p w14:paraId="4561FD12" w14:textId="53DAB26D" w:rsidR="00CF7EF9" w:rsidRDefault="00785930" w:rsidP="00CF7EF9">
      <w:pPr>
        <w:pStyle w:val="1Heading"/>
      </w:pPr>
      <w:r>
        <w:t>Ready t</w:t>
      </w:r>
      <w:r w:rsidR="00CF7EF9">
        <w:t>o Rent</w:t>
      </w:r>
      <w:r w:rsidR="00927668">
        <w:t>:</w:t>
      </w:r>
      <w:r w:rsidR="00CF7EF9">
        <w:t xml:space="preserve"> </w:t>
      </w:r>
      <w:r w:rsidR="00545264">
        <w:t>Guide to</w:t>
      </w:r>
      <w:r w:rsidR="00670776">
        <w:t xml:space="preserve"> training workshop facilitators</w:t>
      </w:r>
    </w:p>
    <w:p w14:paraId="1C578F69" w14:textId="77777777" w:rsidR="007D0736" w:rsidRDefault="007D0736" w:rsidP="007D0736">
      <w:pPr>
        <w:pStyle w:val="1Subhead"/>
        <w:spacing w:line="276" w:lineRule="auto"/>
      </w:pPr>
      <w:r>
        <w:t>About this guide</w:t>
      </w:r>
    </w:p>
    <w:p w14:paraId="44D64ACD" w14:textId="77777777" w:rsidR="00670776" w:rsidRDefault="00670776" w:rsidP="00670776">
      <w:pPr>
        <w:rPr>
          <w:szCs w:val="20"/>
        </w:rPr>
      </w:pPr>
      <w:r w:rsidRPr="00355F5D">
        <w:rPr>
          <w:szCs w:val="20"/>
        </w:rPr>
        <w:t xml:space="preserve">This guide outlines a workshop for training up Ready to </w:t>
      </w:r>
      <w:proofErr w:type="gramStart"/>
      <w:r w:rsidRPr="00355F5D">
        <w:rPr>
          <w:szCs w:val="20"/>
        </w:rPr>
        <w:t>Rent</w:t>
      </w:r>
      <w:proofErr w:type="gramEnd"/>
      <w:r w:rsidRPr="00355F5D">
        <w:rPr>
          <w:szCs w:val="20"/>
        </w:rPr>
        <w:t xml:space="preserve"> </w:t>
      </w:r>
      <w:r>
        <w:rPr>
          <w:szCs w:val="20"/>
        </w:rPr>
        <w:t xml:space="preserve">facilitators </w:t>
      </w:r>
      <w:r w:rsidRPr="00355F5D">
        <w:rPr>
          <w:szCs w:val="20"/>
        </w:rPr>
        <w:t xml:space="preserve">who will go on to </w:t>
      </w:r>
      <w:r>
        <w:rPr>
          <w:szCs w:val="20"/>
        </w:rPr>
        <w:t xml:space="preserve">deliver </w:t>
      </w:r>
      <w:r w:rsidRPr="00355F5D">
        <w:rPr>
          <w:szCs w:val="20"/>
        </w:rPr>
        <w:t xml:space="preserve">Ready to Rent </w:t>
      </w:r>
      <w:r>
        <w:rPr>
          <w:szCs w:val="20"/>
        </w:rPr>
        <w:t>workshops for students</w:t>
      </w:r>
      <w:r w:rsidRPr="00355F5D">
        <w:rPr>
          <w:szCs w:val="20"/>
        </w:rPr>
        <w:t>. This workshop aims to:</w:t>
      </w:r>
    </w:p>
    <w:p w14:paraId="63F513BD" w14:textId="77777777" w:rsidR="00670776" w:rsidRPr="00355F5D" w:rsidRDefault="00670776" w:rsidP="00670776">
      <w:pPr>
        <w:rPr>
          <w:szCs w:val="20"/>
        </w:rPr>
      </w:pPr>
    </w:p>
    <w:p w14:paraId="6C00865F" w14:textId="77777777" w:rsidR="00670776" w:rsidRPr="00355F5D" w:rsidRDefault="00670776" w:rsidP="00DB54B2">
      <w:pPr>
        <w:pStyle w:val="ListParagraph"/>
        <w:numPr>
          <w:ilvl w:val="0"/>
          <w:numId w:val="13"/>
        </w:numPr>
        <w:tabs>
          <w:tab w:val="clear" w:pos="720"/>
        </w:tabs>
        <w:suppressAutoHyphens w:val="0"/>
        <w:spacing w:line="240" w:lineRule="auto"/>
        <w:contextualSpacing/>
        <w:rPr>
          <w:szCs w:val="20"/>
        </w:rPr>
      </w:pPr>
      <w:r w:rsidRPr="00355F5D">
        <w:rPr>
          <w:szCs w:val="20"/>
        </w:rPr>
        <w:t>Give facilitators an understanding of the background</w:t>
      </w:r>
      <w:r>
        <w:rPr>
          <w:szCs w:val="20"/>
        </w:rPr>
        <w:t>,</w:t>
      </w:r>
      <w:r w:rsidRPr="00355F5D">
        <w:rPr>
          <w:szCs w:val="20"/>
        </w:rPr>
        <w:t xml:space="preserve"> aims </w:t>
      </w:r>
      <w:r>
        <w:rPr>
          <w:szCs w:val="20"/>
        </w:rPr>
        <w:t xml:space="preserve">and format </w:t>
      </w:r>
      <w:r w:rsidRPr="00355F5D">
        <w:rPr>
          <w:szCs w:val="20"/>
        </w:rPr>
        <w:t>of the Ready to Rent programme</w:t>
      </w:r>
    </w:p>
    <w:p w14:paraId="6B2FCA91" w14:textId="6DFE013B" w:rsidR="00670776" w:rsidRDefault="000A50DA" w:rsidP="00DB54B2">
      <w:pPr>
        <w:pStyle w:val="ListParagraph"/>
        <w:numPr>
          <w:ilvl w:val="0"/>
          <w:numId w:val="13"/>
        </w:numPr>
        <w:tabs>
          <w:tab w:val="clear" w:pos="720"/>
        </w:tabs>
        <w:suppressAutoHyphens w:val="0"/>
        <w:spacing w:line="240" w:lineRule="auto"/>
        <w:contextualSpacing/>
        <w:rPr>
          <w:szCs w:val="20"/>
        </w:rPr>
      </w:pPr>
      <w:r>
        <w:rPr>
          <w:szCs w:val="20"/>
        </w:rPr>
        <w:t>Give facilitators</w:t>
      </w:r>
      <w:r w:rsidR="00670776">
        <w:rPr>
          <w:szCs w:val="20"/>
        </w:rPr>
        <w:t xml:space="preserve"> confidence in using t</w:t>
      </w:r>
      <w:r w:rsidR="00670776" w:rsidRPr="002F47FC">
        <w:rPr>
          <w:szCs w:val="20"/>
        </w:rPr>
        <w:t>he trainer resources</w:t>
      </w:r>
      <w:r>
        <w:rPr>
          <w:szCs w:val="20"/>
        </w:rPr>
        <w:t xml:space="preserve"> including the trainer guide and the Ready to Rent Hub</w:t>
      </w:r>
    </w:p>
    <w:p w14:paraId="237B17C9" w14:textId="3BE1E256" w:rsidR="00670776" w:rsidRPr="002F47FC" w:rsidRDefault="000A50DA" w:rsidP="00DB54B2">
      <w:pPr>
        <w:pStyle w:val="ListParagraph"/>
        <w:numPr>
          <w:ilvl w:val="0"/>
          <w:numId w:val="13"/>
        </w:numPr>
        <w:tabs>
          <w:tab w:val="clear" w:pos="720"/>
        </w:tabs>
        <w:suppressAutoHyphens w:val="0"/>
        <w:spacing w:line="240" w:lineRule="auto"/>
        <w:contextualSpacing/>
        <w:rPr>
          <w:szCs w:val="20"/>
        </w:rPr>
      </w:pPr>
      <w:r>
        <w:rPr>
          <w:szCs w:val="20"/>
        </w:rPr>
        <w:t>Give facilitators thorough</w:t>
      </w:r>
      <w:r w:rsidR="00670776">
        <w:rPr>
          <w:szCs w:val="20"/>
        </w:rPr>
        <w:t xml:space="preserve"> knowledge of the Ready to Rent workshop content</w:t>
      </w:r>
    </w:p>
    <w:p w14:paraId="444C3E47" w14:textId="2A811FC1" w:rsidR="00670776" w:rsidRPr="002F47FC" w:rsidRDefault="000A50DA" w:rsidP="00DB54B2">
      <w:pPr>
        <w:pStyle w:val="ListParagraph"/>
        <w:numPr>
          <w:ilvl w:val="0"/>
          <w:numId w:val="13"/>
        </w:numPr>
        <w:tabs>
          <w:tab w:val="clear" w:pos="720"/>
        </w:tabs>
        <w:suppressAutoHyphens w:val="0"/>
        <w:spacing w:line="240" w:lineRule="auto"/>
        <w:contextualSpacing/>
        <w:rPr>
          <w:szCs w:val="20"/>
        </w:rPr>
      </w:pPr>
      <w:r>
        <w:rPr>
          <w:szCs w:val="20"/>
        </w:rPr>
        <w:t>Increase facilitator</w:t>
      </w:r>
      <w:r w:rsidR="00670776">
        <w:rPr>
          <w:szCs w:val="20"/>
        </w:rPr>
        <w:t>s’ understanding of how to facilitate good workshops</w:t>
      </w:r>
    </w:p>
    <w:p w14:paraId="3BFE15D7" w14:textId="77777777" w:rsidR="00670776" w:rsidRDefault="00670776" w:rsidP="00670776">
      <w:pPr>
        <w:rPr>
          <w:b/>
          <w:szCs w:val="20"/>
        </w:rPr>
      </w:pPr>
    </w:p>
    <w:p w14:paraId="2743C2B2" w14:textId="08DC7CEE" w:rsidR="00670776" w:rsidRDefault="00670776" w:rsidP="00670776">
      <w:pPr>
        <w:pStyle w:val="1Subhead"/>
        <w:spacing w:line="276" w:lineRule="auto"/>
      </w:pPr>
      <w:r>
        <w:t>Timing</w:t>
      </w:r>
    </w:p>
    <w:p w14:paraId="2CEFFF0A" w14:textId="7B352286" w:rsidR="00670776" w:rsidRPr="00250754" w:rsidRDefault="00670776" w:rsidP="00670776">
      <w:pPr>
        <w:rPr>
          <w:szCs w:val="20"/>
        </w:rPr>
      </w:pPr>
      <w:r>
        <w:rPr>
          <w:szCs w:val="20"/>
        </w:rPr>
        <w:t xml:space="preserve">This workshop is designed to last </w:t>
      </w:r>
      <w:r w:rsidRPr="00250754">
        <w:rPr>
          <w:szCs w:val="20"/>
        </w:rPr>
        <w:t>2 hours 45 mins</w:t>
      </w:r>
      <w:r w:rsidR="000A50DA">
        <w:rPr>
          <w:szCs w:val="20"/>
        </w:rPr>
        <w:t>. You might prefer to run the workshop over 3 hours with 15 minute break</w:t>
      </w:r>
      <w:r>
        <w:rPr>
          <w:szCs w:val="20"/>
        </w:rPr>
        <w:t>.</w:t>
      </w:r>
    </w:p>
    <w:p w14:paraId="0E17E2A0" w14:textId="77777777" w:rsidR="00670776" w:rsidRDefault="00670776" w:rsidP="00670776">
      <w:pPr>
        <w:rPr>
          <w:b/>
          <w:color w:val="FF0000"/>
          <w:szCs w:val="20"/>
        </w:rPr>
      </w:pPr>
    </w:p>
    <w:p w14:paraId="455DCC3F" w14:textId="562091C4" w:rsidR="00670776" w:rsidRDefault="00670776" w:rsidP="00670776">
      <w:pPr>
        <w:pStyle w:val="1Subhead"/>
        <w:spacing w:line="276" w:lineRule="auto"/>
        <w:rPr>
          <w:b w:val="0"/>
          <w:szCs w:val="20"/>
        </w:rPr>
      </w:pPr>
      <w:r>
        <w:t>Resources</w:t>
      </w:r>
    </w:p>
    <w:p w14:paraId="2BC69C03" w14:textId="2E303BA4" w:rsidR="00670776" w:rsidRDefault="000A50DA" w:rsidP="00670776">
      <w:pPr>
        <w:rPr>
          <w:b/>
          <w:szCs w:val="20"/>
        </w:rPr>
      </w:pPr>
      <w:r>
        <w:rPr>
          <w:szCs w:val="20"/>
        </w:rPr>
        <w:t>To deliver this training workshop y</w:t>
      </w:r>
      <w:r w:rsidR="00670776" w:rsidRPr="002F47FC">
        <w:rPr>
          <w:szCs w:val="20"/>
        </w:rPr>
        <w:t xml:space="preserve">ou will </w:t>
      </w:r>
      <w:r>
        <w:rPr>
          <w:szCs w:val="20"/>
        </w:rPr>
        <w:t>need to download and print the following</w:t>
      </w:r>
      <w:r w:rsidR="00670776" w:rsidRPr="002F47FC">
        <w:rPr>
          <w:szCs w:val="20"/>
        </w:rPr>
        <w:t xml:space="preserve"> resources in advance from the Ready to Rent Hub:</w:t>
      </w:r>
      <w:r w:rsidR="00670776">
        <w:rPr>
          <w:b/>
          <w:szCs w:val="20"/>
        </w:rPr>
        <w:t xml:space="preserve"> readytorent.nus.org.uk</w:t>
      </w:r>
    </w:p>
    <w:p w14:paraId="76F9C2E9" w14:textId="77777777" w:rsidR="000A50DA" w:rsidRPr="00867A90" w:rsidRDefault="000A50DA" w:rsidP="00670776">
      <w:pPr>
        <w:rPr>
          <w:b/>
          <w:szCs w:val="20"/>
        </w:rPr>
      </w:pPr>
    </w:p>
    <w:p w14:paraId="7D5BDE2D" w14:textId="77777777" w:rsidR="00670776" w:rsidRDefault="00670776" w:rsidP="00DB54B2">
      <w:pPr>
        <w:pStyle w:val="ListParagraph"/>
        <w:numPr>
          <w:ilvl w:val="0"/>
          <w:numId w:val="14"/>
        </w:numPr>
        <w:tabs>
          <w:tab w:val="clear" w:pos="720"/>
        </w:tabs>
        <w:suppressAutoHyphens w:val="0"/>
        <w:spacing w:line="240" w:lineRule="auto"/>
        <w:contextualSpacing/>
        <w:rPr>
          <w:szCs w:val="20"/>
        </w:rPr>
      </w:pPr>
      <w:r>
        <w:rPr>
          <w:szCs w:val="20"/>
        </w:rPr>
        <w:t xml:space="preserve">The </w:t>
      </w:r>
      <w:r w:rsidRPr="000A50DA">
        <w:rPr>
          <w:b/>
          <w:szCs w:val="20"/>
        </w:rPr>
        <w:t xml:space="preserve">“Training </w:t>
      </w:r>
      <w:r w:rsidRPr="000A50DA">
        <w:rPr>
          <w:b/>
          <w:color w:val="auto"/>
          <w:szCs w:val="20"/>
        </w:rPr>
        <w:t xml:space="preserve">Ready to Rent </w:t>
      </w:r>
      <w:r w:rsidRPr="000A50DA">
        <w:rPr>
          <w:b/>
          <w:szCs w:val="20"/>
        </w:rPr>
        <w:t>workshop Facilitators”</w:t>
      </w:r>
      <w:r>
        <w:rPr>
          <w:szCs w:val="20"/>
        </w:rPr>
        <w:t xml:space="preserve"> PowerPoint slides</w:t>
      </w:r>
    </w:p>
    <w:p w14:paraId="4867624D" w14:textId="6C18A112" w:rsidR="00670776" w:rsidRPr="00867A90" w:rsidRDefault="00670776" w:rsidP="00DB54B2">
      <w:pPr>
        <w:pStyle w:val="ListParagraph"/>
        <w:numPr>
          <w:ilvl w:val="0"/>
          <w:numId w:val="14"/>
        </w:numPr>
        <w:tabs>
          <w:tab w:val="clear" w:pos="720"/>
        </w:tabs>
        <w:suppressAutoHyphens w:val="0"/>
        <w:spacing w:line="240" w:lineRule="auto"/>
        <w:contextualSpacing/>
        <w:rPr>
          <w:szCs w:val="20"/>
        </w:rPr>
      </w:pPr>
      <w:r>
        <w:rPr>
          <w:szCs w:val="20"/>
        </w:rPr>
        <w:t xml:space="preserve">Copies of the </w:t>
      </w:r>
      <w:r w:rsidR="000A50DA" w:rsidRPr="000A50DA">
        <w:rPr>
          <w:b/>
          <w:szCs w:val="20"/>
        </w:rPr>
        <w:t>“</w:t>
      </w:r>
      <w:r w:rsidRPr="000A50DA">
        <w:rPr>
          <w:b/>
          <w:szCs w:val="20"/>
        </w:rPr>
        <w:t>Ready to Rent workshop trainer guide</w:t>
      </w:r>
      <w:r w:rsidR="000A50DA" w:rsidRPr="000A50DA">
        <w:rPr>
          <w:b/>
          <w:szCs w:val="20"/>
        </w:rPr>
        <w:t>”</w:t>
      </w:r>
      <w:r w:rsidR="000A50DA">
        <w:rPr>
          <w:szCs w:val="20"/>
        </w:rPr>
        <w:t xml:space="preserve"> relevant to your location- England &amp; Wales, Scotland or Northern Ireland</w:t>
      </w:r>
    </w:p>
    <w:p w14:paraId="41330AD9" w14:textId="07E8325E" w:rsidR="00670776" w:rsidRPr="00867A90" w:rsidRDefault="00670776" w:rsidP="00DB54B2">
      <w:pPr>
        <w:pStyle w:val="ListParagraph"/>
        <w:numPr>
          <w:ilvl w:val="0"/>
          <w:numId w:val="14"/>
        </w:numPr>
        <w:tabs>
          <w:tab w:val="clear" w:pos="720"/>
        </w:tabs>
        <w:suppressAutoHyphens w:val="0"/>
        <w:spacing w:line="240" w:lineRule="auto"/>
        <w:contextualSpacing/>
        <w:rPr>
          <w:szCs w:val="20"/>
        </w:rPr>
      </w:pPr>
      <w:r>
        <w:rPr>
          <w:szCs w:val="20"/>
        </w:rPr>
        <w:t xml:space="preserve">All </w:t>
      </w:r>
      <w:r w:rsidRPr="00867A90">
        <w:rPr>
          <w:szCs w:val="20"/>
        </w:rPr>
        <w:t>Ready to Rent workshop resources (</w:t>
      </w:r>
      <w:r>
        <w:rPr>
          <w:szCs w:val="20"/>
        </w:rPr>
        <w:t>as listed in the training guide</w:t>
      </w:r>
      <w:r w:rsidRPr="00867A90">
        <w:rPr>
          <w:szCs w:val="20"/>
        </w:rPr>
        <w:t>)</w:t>
      </w:r>
      <w:r>
        <w:rPr>
          <w:szCs w:val="20"/>
        </w:rPr>
        <w:t xml:space="preserve"> and PowerPoint slides</w:t>
      </w:r>
      <w:r w:rsidR="000A50DA">
        <w:rPr>
          <w:szCs w:val="20"/>
        </w:rPr>
        <w:t xml:space="preserve"> relevant to your location</w:t>
      </w:r>
    </w:p>
    <w:p w14:paraId="5E340FBB" w14:textId="77777777" w:rsidR="00670776" w:rsidRDefault="00670776" w:rsidP="00DB54B2">
      <w:pPr>
        <w:pStyle w:val="ListParagraph"/>
        <w:numPr>
          <w:ilvl w:val="0"/>
          <w:numId w:val="14"/>
        </w:numPr>
        <w:tabs>
          <w:tab w:val="clear" w:pos="720"/>
        </w:tabs>
        <w:suppressAutoHyphens w:val="0"/>
        <w:spacing w:line="240" w:lineRule="auto"/>
        <w:contextualSpacing/>
        <w:rPr>
          <w:szCs w:val="20"/>
        </w:rPr>
      </w:pPr>
      <w:r>
        <w:rPr>
          <w:szCs w:val="20"/>
        </w:rPr>
        <w:t>Copies of the Tips for T</w:t>
      </w:r>
      <w:r w:rsidRPr="00867A90">
        <w:rPr>
          <w:szCs w:val="20"/>
        </w:rPr>
        <w:t>rainers guide</w:t>
      </w:r>
    </w:p>
    <w:p w14:paraId="0E4C5E2A" w14:textId="77777777" w:rsidR="00670776" w:rsidRDefault="00670776" w:rsidP="00670776">
      <w:pPr>
        <w:rPr>
          <w:szCs w:val="20"/>
        </w:rPr>
      </w:pPr>
    </w:p>
    <w:p w14:paraId="22C533F2" w14:textId="77777777" w:rsidR="00670776" w:rsidRPr="006F3F3D" w:rsidRDefault="00670776" w:rsidP="00670776">
      <w:pPr>
        <w:rPr>
          <w:szCs w:val="20"/>
        </w:rPr>
      </w:pPr>
      <w:r w:rsidRPr="006F3F3D">
        <w:rPr>
          <w:szCs w:val="20"/>
        </w:rPr>
        <w:t>You will also need:</w:t>
      </w:r>
    </w:p>
    <w:p w14:paraId="026697B8" w14:textId="77777777" w:rsidR="00670776" w:rsidRDefault="00670776" w:rsidP="00DB54B2">
      <w:pPr>
        <w:pStyle w:val="ListParagraph"/>
        <w:numPr>
          <w:ilvl w:val="0"/>
          <w:numId w:val="15"/>
        </w:numPr>
        <w:tabs>
          <w:tab w:val="clear" w:pos="720"/>
        </w:tabs>
        <w:suppressAutoHyphens w:val="0"/>
        <w:spacing w:line="240" w:lineRule="auto"/>
        <w:contextualSpacing/>
        <w:rPr>
          <w:szCs w:val="20"/>
        </w:rPr>
      </w:pPr>
      <w:r>
        <w:rPr>
          <w:szCs w:val="20"/>
        </w:rPr>
        <w:t>Flip-chart paper and pens</w:t>
      </w:r>
    </w:p>
    <w:p w14:paraId="34D7284A" w14:textId="77777777" w:rsidR="00670776" w:rsidRPr="002F47FC" w:rsidRDefault="00670776" w:rsidP="00DB54B2">
      <w:pPr>
        <w:pStyle w:val="ListParagraph"/>
        <w:numPr>
          <w:ilvl w:val="0"/>
          <w:numId w:val="15"/>
        </w:numPr>
        <w:tabs>
          <w:tab w:val="clear" w:pos="720"/>
        </w:tabs>
        <w:suppressAutoHyphens w:val="0"/>
        <w:spacing w:line="240" w:lineRule="auto"/>
        <w:contextualSpacing/>
        <w:rPr>
          <w:szCs w:val="20"/>
        </w:rPr>
      </w:pPr>
      <w:r>
        <w:rPr>
          <w:szCs w:val="20"/>
        </w:rPr>
        <w:t>A data projector for showing slides</w:t>
      </w:r>
    </w:p>
    <w:p w14:paraId="3D316C70" w14:textId="77777777" w:rsidR="00670776" w:rsidRDefault="00670776" w:rsidP="00670776"/>
    <w:p w14:paraId="6C9F05E7" w14:textId="3F3958AE" w:rsidR="000A50DA" w:rsidRDefault="000A50DA" w:rsidP="000A50DA">
      <w:pPr>
        <w:pStyle w:val="1Subhead"/>
        <w:spacing w:line="276" w:lineRule="auto"/>
        <w:rPr>
          <w:b w:val="0"/>
          <w:szCs w:val="20"/>
        </w:rPr>
      </w:pPr>
      <w:r>
        <w:t>Understanding this guide</w:t>
      </w:r>
    </w:p>
    <w:p w14:paraId="40E34C69" w14:textId="77777777" w:rsidR="003C1593" w:rsidRPr="0053354F" w:rsidRDefault="003C1593" w:rsidP="003C1593">
      <w:pPr>
        <w:pStyle w:val="1NUSbodycopy"/>
        <w:rPr>
          <w:i/>
        </w:rPr>
      </w:pPr>
      <w:r w:rsidRPr="0053354F">
        <w:rPr>
          <w:i/>
        </w:rPr>
        <w:t>Suggestions for what to say are in italics</w:t>
      </w:r>
    </w:p>
    <w:p w14:paraId="6AF71E93" w14:textId="77777777" w:rsidR="003C1593" w:rsidRPr="00F54D28" w:rsidRDefault="003C1593" w:rsidP="003C1593">
      <w:pPr>
        <w:pStyle w:val="1NUSbodycopy"/>
        <w:rPr>
          <w:b/>
          <w:color w:val="66CCFF"/>
        </w:rPr>
      </w:pPr>
      <w:r w:rsidRPr="00BE3570">
        <w:rPr>
          <w:b/>
          <w:color w:val="66CCFF"/>
        </w:rPr>
        <w:t>[Opportunities</w:t>
      </w:r>
      <w:r>
        <w:rPr>
          <w:b/>
          <w:color w:val="66CCFF"/>
        </w:rPr>
        <w:t xml:space="preserve"> to add local</w:t>
      </w:r>
      <w:r w:rsidRPr="00BE3570">
        <w:rPr>
          <w:b/>
          <w:color w:val="66CCFF"/>
        </w:rPr>
        <w:t xml:space="preserve"> information </w:t>
      </w:r>
      <w:r>
        <w:rPr>
          <w:b/>
          <w:color w:val="66CCFF"/>
        </w:rPr>
        <w:t xml:space="preserve">and details of what your Students’ Union offers </w:t>
      </w:r>
      <w:r w:rsidRPr="00BE3570">
        <w:rPr>
          <w:b/>
          <w:color w:val="66CCFF"/>
        </w:rPr>
        <w:t>are included in square brackets]</w:t>
      </w:r>
    </w:p>
    <w:p w14:paraId="255CE3B7" w14:textId="77777777" w:rsidR="003C1593" w:rsidRDefault="003C1593" w:rsidP="003C1593">
      <w:pPr>
        <w:rPr>
          <w:b/>
        </w:rPr>
      </w:pPr>
      <w:r w:rsidRPr="004E24A8">
        <w:rPr>
          <w:b/>
        </w:rPr>
        <w:t>“References to other documents are shown like this“</w:t>
      </w:r>
    </w:p>
    <w:p w14:paraId="2C19CF18" w14:textId="334D584C" w:rsidR="00670776" w:rsidRDefault="00670776" w:rsidP="00670776"/>
    <w:p w14:paraId="359270DB" w14:textId="77777777" w:rsidR="002C2A76" w:rsidRDefault="002C2A76" w:rsidP="003C1593">
      <w:pPr>
        <w:pStyle w:val="1Subhead"/>
        <w:spacing w:line="276" w:lineRule="auto"/>
      </w:pPr>
    </w:p>
    <w:p w14:paraId="4E00521B" w14:textId="77777777" w:rsidR="002C2A76" w:rsidRDefault="002C2A76" w:rsidP="003C1593">
      <w:pPr>
        <w:pStyle w:val="1Subhead"/>
        <w:spacing w:line="276" w:lineRule="auto"/>
      </w:pPr>
    </w:p>
    <w:p w14:paraId="7D5AB9C2" w14:textId="77777777" w:rsidR="002C2A76" w:rsidRDefault="002C2A76" w:rsidP="003C1593">
      <w:pPr>
        <w:pStyle w:val="1Subhead"/>
        <w:spacing w:line="276" w:lineRule="auto"/>
      </w:pPr>
    </w:p>
    <w:p w14:paraId="1C955385" w14:textId="77777777" w:rsidR="002C2A76" w:rsidRDefault="002C2A76" w:rsidP="003C1593">
      <w:pPr>
        <w:pStyle w:val="1Subhead"/>
        <w:spacing w:line="276" w:lineRule="auto"/>
      </w:pPr>
    </w:p>
    <w:p w14:paraId="004D06E8" w14:textId="0736714B" w:rsidR="003C1593" w:rsidRDefault="003C1593" w:rsidP="003C1593">
      <w:pPr>
        <w:pStyle w:val="1Subhead"/>
        <w:spacing w:line="276" w:lineRule="auto"/>
      </w:pPr>
      <w:r>
        <w:t>Content and objectives</w:t>
      </w:r>
    </w:p>
    <w:p w14:paraId="27B1DB87" w14:textId="77777777" w:rsidR="002C2A76" w:rsidRDefault="002C2A76" w:rsidP="003C1593">
      <w:pPr>
        <w:pStyle w:val="1Subhead"/>
        <w:spacing w:line="276" w:lineRule="auto"/>
        <w:rPr>
          <w:b w:val="0"/>
          <w:szCs w:val="20"/>
        </w:rPr>
      </w:pPr>
    </w:p>
    <w:tbl>
      <w:tblPr>
        <w:tblStyle w:val="TableGrid"/>
        <w:tblW w:w="0" w:type="auto"/>
        <w:tblLook w:val="04A0" w:firstRow="1" w:lastRow="0" w:firstColumn="1" w:lastColumn="0" w:noHBand="0" w:noVBand="1"/>
      </w:tblPr>
      <w:tblGrid>
        <w:gridCol w:w="3256"/>
        <w:gridCol w:w="5798"/>
      </w:tblGrid>
      <w:tr w:rsidR="003C1593" w14:paraId="05C97BE9" w14:textId="77777777" w:rsidTr="003C1593">
        <w:tc>
          <w:tcPr>
            <w:tcW w:w="3256" w:type="dxa"/>
          </w:tcPr>
          <w:p w14:paraId="641ADA1B" w14:textId="7AA785DF" w:rsidR="003C1593" w:rsidRPr="003C1593" w:rsidRDefault="003C1593" w:rsidP="00670776">
            <w:pPr>
              <w:rPr>
                <w:b/>
                <w:sz w:val="22"/>
                <w:szCs w:val="22"/>
              </w:rPr>
            </w:pPr>
            <w:r w:rsidRPr="003C1593">
              <w:rPr>
                <w:b/>
                <w:sz w:val="22"/>
                <w:szCs w:val="22"/>
              </w:rPr>
              <w:t>Section</w:t>
            </w:r>
          </w:p>
        </w:tc>
        <w:tc>
          <w:tcPr>
            <w:tcW w:w="5798" w:type="dxa"/>
          </w:tcPr>
          <w:p w14:paraId="752E2189" w14:textId="07C7AE22" w:rsidR="003C1593" w:rsidRPr="003C1593" w:rsidRDefault="003C1593" w:rsidP="00670776">
            <w:pPr>
              <w:rPr>
                <w:b/>
                <w:sz w:val="22"/>
                <w:szCs w:val="22"/>
              </w:rPr>
            </w:pPr>
            <w:r w:rsidRPr="003C1593">
              <w:rPr>
                <w:b/>
                <w:sz w:val="22"/>
                <w:szCs w:val="22"/>
              </w:rPr>
              <w:t>Objectives</w:t>
            </w:r>
          </w:p>
        </w:tc>
      </w:tr>
      <w:tr w:rsidR="003C1593" w14:paraId="75B547B5" w14:textId="77777777" w:rsidTr="003C1593">
        <w:tc>
          <w:tcPr>
            <w:tcW w:w="3256" w:type="dxa"/>
          </w:tcPr>
          <w:p w14:paraId="1DA345EE" w14:textId="126FF40B" w:rsidR="003C1593" w:rsidRDefault="003C1593" w:rsidP="00670776">
            <w:r>
              <w:t>Introduction</w:t>
            </w:r>
          </w:p>
        </w:tc>
        <w:tc>
          <w:tcPr>
            <w:tcW w:w="5798" w:type="dxa"/>
          </w:tcPr>
          <w:p w14:paraId="5FFAF586" w14:textId="3FE51469" w:rsidR="003C1593" w:rsidRDefault="003C1593" w:rsidP="00DB54B2">
            <w:pPr>
              <w:pStyle w:val="ListParagraph"/>
              <w:numPr>
                <w:ilvl w:val="0"/>
                <w:numId w:val="16"/>
              </w:numPr>
            </w:pPr>
            <w:r>
              <w:t>To help participants feel comfortable in the group and encourage participation</w:t>
            </w:r>
          </w:p>
          <w:p w14:paraId="1BBE7C5A" w14:textId="6A4B25ED" w:rsidR="003C1593" w:rsidRDefault="003C1593" w:rsidP="00DB54B2">
            <w:pPr>
              <w:pStyle w:val="ListParagraph"/>
              <w:numPr>
                <w:ilvl w:val="0"/>
                <w:numId w:val="16"/>
              </w:numPr>
            </w:pPr>
            <w:r>
              <w:t>To set expectations for the content of the training</w:t>
            </w:r>
          </w:p>
        </w:tc>
      </w:tr>
      <w:tr w:rsidR="003C1593" w14:paraId="5DE607AF" w14:textId="77777777" w:rsidTr="003C1593">
        <w:tc>
          <w:tcPr>
            <w:tcW w:w="3256" w:type="dxa"/>
          </w:tcPr>
          <w:p w14:paraId="468CE1BD" w14:textId="7F6A2CBF" w:rsidR="003C1593" w:rsidRDefault="003C1593" w:rsidP="00670776">
            <w:r>
              <w:t>Why Ready to Rent?</w:t>
            </w:r>
          </w:p>
        </w:tc>
        <w:tc>
          <w:tcPr>
            <w:tcW w:w="5798" w:type="dxa"/>
          </w:tcPr>
          <w:p w14:paraId="13E8301B" w14:textId="77777777" w:rsidR="003C1593" w:rsidRDefault="003C1593" w:rsidP="00DB54B2">
            <w:pPr>
              <w:pStyle w:val="ListParagraph"/>
              <w:numPr>
                <w:ilvl w:val="0"/>
                <w:numId w:val="17"/>
              </w:numPr>
            </w:pPr>
            <w:r>
              <w:t>To increase understanding of the problems students’ face in rented housing</w:t>
            </w:r>
          </w:p>
          <w:p w14:paraId="25BCFA96" w14:textId="039F6933" w:rsidR="003C1593" w:rsidRDefault="003C1593" w:rsidP="00DB54B2">
            <w:pPr>
              <w:pStyle w:val="ListParagraph"/>
              <w:numPr>
                <w:ilvl w:val="0"/>
                <w:numId w:val="17"/>
              </w:numPr>
            </w:pPr>
            <w:r>
              <w:t>To clarify the aims of the Ready to Rent programme</w:t>
            </w:r>
          </w:p>
        </w:tc>
      </w:tr>
      <w:tr w:rsidR="003C1593" w14:paraId="48C14054" w14:textId="77777777" w:rsidTr="003C1593">
        <w:tc>
          <w:tcPr>
            <w:tcW w:w="3256" w:type="dxa"/>
          </w:tcPr>
          <w:p w14:paraId="5CC1B172" w14:textId="4D8A36C7" w:rsidR="003C1593" w:rsidRDefault="003C1593" w:rsidP="00670776">
            <w:r>
              <w:t>How the programme works</w:t>
            </w:r>
          </w:p>
        </w:tc>
        <w:tc>
          <w:tcPr>
            <w:tcW w:w="5798" w:type="dxa"/>
          </w:tcPr>
          <w:p w14:paraId="173D350D" w14:textId="77777777" w:rsidR="003C1593" w:rsidRDefault="003C1593" w:rsidP="00DB54B2">
            <w:pPr>
              <w:pStyle w:val="ListParagraph"/>
              <w:numPr>
                <w:ilvl w:val="0"/>
                <w:numId w:val="17"/>
              </w:numPr>
            </w:pPr>
            <w:r>
              <w:t>To outline the key components of the training programme</w:t>
            </w:r>
          </w:p>
          <w:p w14:paraId="0DC13956" w14:textId="19CC7814" w:rsidR="003C1593" w:rsidRDefault="003C1593" w:rsidP="00DB54B2">
            <w:pPr>
              <w:pStyle w:val="ListParagraph"/>
              <w:numPr>
                <w:ilvl w:val="0"/>
                <w:numId w:val="17"/>
              </w:numPr>
            </w:pPr>
            <w:r>
              <w:lastRenderedPageBreak/>
              <w:t>To explain the design of the workshop and the role of the facilitator</w:t>
            </w:r>
          </w:p>
        </w:tc>
      </w:tr>
      <w:tr w:rsidR="003C1593" w14:paraId="5873D75F" w14:textId="77777777" w:rsidTr="003C1593">
        <w:tc>
          <w:tcPr>
            <w:tcW w:w="3256" w:type="dxa"/>
          </w:tcPr>
          <w:p w14:paraId="38CDB72D" w14:textId="2228FF07" w:rsidR="003C1593" w:rsidRDefault="003C1593" w:rsidP="00670776">
            <w:r>
              <w:lastRenderedPageBreak/>
              <w:t>Using the Trainer Guide</w:t>
            </w:r>
          </w:p>
        </w:tc>
        <w:tc>
          <w:tcPr>
            <w:tcW w:w="5798" w:type="dxa"/>
          </w:tcPr>
          <w:p w14:paraId="46F8F8F6" w14:textId="0668ED0E" w:rsidR="003C1593" w:rsidRDefault="003C1593" w:rsidP="00DB54B2">
            <w:pPr>
              <w:pStyle w:val="ListParagraph"/>
              <w:numPr>
                <w:ilvl w:val="0"/>
                <w:numId w:val="17"/>
              </w:numPr>
            </w:pPr>
            <w:r>
              <w:t>To increase confidence in using the Ready to Rent training guide</w:t>
            </w:r>
          </w:p>
        </w:tc>
      </w:tr>
      <w:tr w:rsidR="003C1593" w14:paraId="367ED5E3" w14:textId="77777777" w:rsidTr="003C1593">
        <w:tc>
          <w:tcPr>
            <w:tcW w:w="3256" w:type="dxa"/>
          </w:tcPr>
          <w:p w14:paraId="6F1A47D4" w14:textId="432A2B02" w:rsidR="003C1593" w:rsidRDefault="003C1593" w:rsidP="00670776">
            <w:r>
              <w:t>Part 1: Introduction and House-hunting</w:t>
            </w:r>
          </w:p>
        </w:tc>
        <w:tc>
          <w:tcPr>
            <w:tcW w:w="5798" w:type="dxa"/>
          </w:tcPr>
          <w:p w14:paraId="62840D96" w14:textId="77777777" w:rsidR="003C1593" w:rsidRDefault="003C1593" w:rsidP="00DB54B2">
            <w:pPr>
              <w:pStyle w:val="ListParagraph"/>
              <w:numPr>
                <w:ilvl w:val="0"/>
                <w:numId w:val="17"/>
              </w:numPr>
            </w:pPr>
            <w:r>
              <w:t>To develop familiarity with content of part 1 of the workshop</w:t>
            </w:r>
          </w:p>
          <w:p w14:paraId="5E427491" w14:textId="131B2771" w:rsidR="00A31CF5" w:rsidRDefault="00A31CF5" w:rsidP="00DB54B2">
            <w:pPr>
              <w:pStyle w:val="ListParagraph"/>
              <w:numPr>
                <w:ilvl w:val="0"/>
                <w:numId w:val="17"/>
              </w:numPr>
            </w:pPr>
            <w:r>
              <w:t>To identify challenges in facilitating part 1 and equip participants to tackle them</w:t>
            </w:r>
          </w:p>
        </w:tc>
      </w:tr>
      <w:tr w:rsidR="003C1593" w14:paraId="3874C5AA" w14:textId="77777777" w:rsidTr="003C1593">
        <w:tc>
          <w:tcPr>
            <w:tcW w:w="3256" w:type="dxa"/>
          </w:tcPr>
          <w:p w14:paraId="3AE03EEE" w14:textId="3952024F" w:rsidR="003C1593" w:rsidRDefault="003C1593" w:rsidP="00670776">
            <w:r>
              <w:t>Part 2: Signing a contract</w:t>
            </w:r>
          </w:p>
        </w:tc>
        <w:tc>
          <w:tcPr>
            <w:tcW w:w="5798" w:type="dxa"/>
          </w:tcPr>
          <w:p w14:paraId="603ABBED" w14:textId="68455A56" w:rsidR="00A31CF5" w:rsidRDefault="00A31CF5" w:rsidP="00DB54B2">
            <w:pPr>
              <w:pStyle w:val="ListParagraph"/>
              <w:numPr>
                <w:ilvl w:val="0"/>
                <w:numId w:val="18"/>
              </w:numPr>
            </w:pPr>
            <w:r>
              <w:t>To develop familiarity with content of part 2 of the workshop</w:t>
            </w:r>
          </w:p>
          <w:p w14:paraId="47DB05A7" w14:textId="0051484B" w:rsidR="003C1593" w:rsidRDefault="00A31CF5" w:rsidP="00DB54B2">
            <w:pPr>
              <w:pStyle w:val="ListParagraph"/>
              <w:numPr>
                <w:ilvl w:val="0"/>
                <w:numId w:val="18"/>
              </w:numPr>
            </w:pPr>
            <w:r>
              <w:t>To identify challenges in facilitating part 2 and equip participants to tackle them</w:t>
            </w:r>
          </w:p>
        </w:tc>
      </w:tr>
      <w:tr w:rsidR="003C1593" w14:paraId="48678450" w14:textId="77777777" w:rsidTr="003C1593">
        <w:tc>
          <w:tcPr>
            <w:tcW w:w="3256" w:type="dxa"/>
          </w:tcPr>
          <w:p w14:paraId="5AAB3B3A" w14:textId="1A2F57A9" w:rsidR="003C1593" w:rsidRDefault="003C1593" w:rsidP="00670776">
            <w:r>
              <w:t>Part 3: Tenant Troubleshooting and Collective Action</w:t>
            </w:r>
          </w:p>
        </w:tc>
        <w:tc>
          <w:tcPr>
            <w:tcW w:w="5798" w:type="dxa"/>
          </w:tcPr>
          <w:p w14:paraId="0BDD6657" w14:textId="3B1B8F5C" w:rsidR="00A31CF5" w:rsidRDefault="00A31CF5" w:rsidP="00DB54B2">
            <w:pPr>
              <w:pStyle w:val="ListParagraph"/>
              <w:numPr>
                <w:ilvl w:val="0"/>
                <w:numId w:val="18"/>
              </w:numPr>
            </w:pPr>
            <w:r>
              <w:t>To develop familiarity with content of part 3 of the workshop</w:t>
            </w:r>
          </w:p>
          <w:p w14:paraId="760C13FB" w14:textId="56FEDE9C" w:rsidR="003C1593" w:rsidRDefault="00A31CF5" w:rsidP="00DB54B2">
            <w:pPr>
              <w:pStyle w:val="ListParagraph"/>
              <w:numPr>
                <w:ilvl w:val="0"/>
                <w:numId w:val="18"/>
              </w:numPr>
            </w:pPr>
            <w:r>
              <w:t>To identify challenges in facilitating part 3 and equip participants to tackle them</w:t>
            </w:r>
          </w:p>
        </w:tc>
      </w:tr>
      <w:tr w:rsidR="003C1593" w14:paraId="4D8FA47D" w14:textId="77777777" w:rsidTr="003C1593">
        <w:tc>
          <w:tcPr>
            <w:tcW w:w="3256" w:type="dxa"/>
          </w:tcPr>
          <w:p w14:paraId="3A79AD1D" w14:textId="550A7678" w:rsidR="003C1593" w:rsidRDefault="003C1593" w:rsidP="00670776">
            <w:r>
              <w:t>Facilitation Skills</w:t>
            </w:r>
          </w:p>
        </w:tc>
        <w:tc>
          <w:tcPr>
            <w:tcW w:w="5798" w:type="dxa"/>
          </w:tcPr>
          <w:p w14:paraId="68F3018E" w14:textId="29CB3072" w:rsidR="003C1593" w:rsidRDefault="00A31CF5" w:rsidP="00DB54B2">
            <w:pPr>
              <w:pStyle w:val="ListParagraph"/>
              <w:numPr>
                <w:ilvl w:val="0"/>
                <w:numId w:val="19"/>
              </w:numPr>
            </w:pPr>
            <w:r>
              <w:t>To increase understanding of issues that participants might face when facilitating workshops and equip them with skills to tackle them</w:t>
            </w:r>
          </w:p>
        </w:tc>
      </w:tr>
      <w:tr w:rsidR="003C1593" w14:paraId="271C3BAA" w14:textId="77777777" w:rsidTr="003C1593">
        <w:tc>
          <w:tcPr>
            <w:tcW w:w="3256" w:type="dxa"/>
          </w:tcPr>
          <w:p w14:paraId="47324046" w14:textId="12C1C9CC" w:rsidR="003C1593" w:rsidRDefault="003C1593" w:rsidP="00670776">
            <w:r>
              <w:t>Using the Ready to Rent Hub</w:t>
            </w:r>
          </w:p>
        </w:tc>
        <w:tc>
          <w:tcPr>
            <w:tcW w:w="5798" w:type="dxa"/>
          </w:tcPr>
          <w:p w14:paraId="6DD88968" w14:textId="003877D4" w:rsidR="003C1593" w:rsidRDefault="00A31CF5" w:rsidP="00DB54B2">
            <w:pPr>
              <w:pStyle w:val="ListParagraph"/>
              <w:numPr>
                <w:ilvl w:val="0"/>
                <w:numId w:val="19"/>
              </w:numPr>
            </w:pPr>
            <w:r>
              <w:t>To build understanding of the purpose of the Ready to Rent hub and how it can be used</w:t>
            </w:r>
          </w:p>
        </w:tc>
      </w:tr>
      <w:tr w:rsidR="003C1593" w14:paraId="520ED063" w14:textId="77777777" w:rsidTr="003C1593">
        <w:tc>
          <w:tcPr>
            <w:tcW w:w="3256" w:type="dxa"/>
          </w:tcPr>
          <w:p w14:paraId="500602BC" w14:textId="2CAD1FBD" w:rsidR="003C1593" w:rsidRDefault="003C1593" w:rsidP="00670776">
            <w:r>
              <w:t>Getting students Ready to Rent at our institution</w:t>
            </w:r>
          </w:p>
        </w:tc>
        <w:tc>
          <w:tcPr>
            <w:tcW w:w="5798" w:type="dxa"/>
          </w:tcPr>
          <w:p w14:paraId="11A3C024" w14:textId="78647C18" w:rsidR="003C1593" w:rsidRDefault="00A31CF5" w:rsidP="00DB54B2">
            <w:pPr>
              <w:pStyle w:val="ListParagraph"/>
              <w:numPr>
                <w:ilvl w:val="0"/>
                <w:numId w:val="19"/>
              </w:numPr>
            </w:pPr>
            <w:r>
              <w:t>To provide an opportunity for you to explore with the participants how you can have the biggest impact you can through running Ready to Rent</w:t>
            </w:r>
          </w:p>
        </w:tc>
      </w:tr>
    </w:tbl>
    <w:p w14:paraId="4EA4F6E7" w14:textId="77777777" w:rsidR="003C1593" w:rsidRDefault="003C1593" w:rsidP="00670776"/>
    <w:p w14:paraId="71E0F951" w14:textId="77777777" w:rsidR="000A50DA" w:rsidRDefault="000A50DA" w:rsidP="00670776"/>
    <w:p w14:paraId="6D3F8516" w14:textId="77777777" w:rsidR="002C2A76" w:rsidRDefault="002C2A76" w:rsidP="00670776"/>
    <w:p w14:paraId="38E17BED" w14:textId="77777777" w:rsidR="002C2A76" w:rsidRDefault="002C2A76" w:rsidP="00670776"/>
    <w:p w14:paraId="3D5C1255" w14:textId="77777777" w:rsidR="002C2A76" w:rsidRDefault="002C2A76" w:rsidP="00670776"/>
    <w:p w14:paraId="10381B8D" w14:textId="77777777" w:rsidR="002C2A76" w:rsidRDefault="002C2A76" w:rsidP="00670776"/>
    <w:p w14:paraId="5385AD70" w14:textId="77777777" w:rsidR="002C2A76" w:rsidRDefault="002C2A76" w:rsidP="00670776"/>
    <w:p w14:paraId="4A5B8AE3" w14:textId="77777777" w:rsidR="002C2A76" w:rsidRDefault="002C2A76" w:rsidP="00670776"/>
    <w:p w14:paraId="34EC0134" w14:textId="77777777" w:rsidR="002C2A76" w:rsidRDefault="002C2A76" w:rsidP="00670776"/>
    <w:p w14:paraId="5CF70074" w14:textId="77777777" w:rsidR="002C2A76" w:rsidRDefault="002C2A76" w:rsidP="00670776"/>
    <w:p w14:paraId="0AD956CF" w14:textId="77777777" w:rsidR="002C2A76" w:rsidRDefault="002C2A76" w:rsidP="00670776"/>
    <w:p w14:paraId="4EE3EF8E" w14:textId="77777777" w:rsidR="002C2A76" w:rsidRDefault="002C2A76" w:rsidP="00670776"/>
    <w:p w14:paraId="196A08CF" w14:textId="77777777" w:rsidR="002C2A76" w:rsidRDefault="002C2A76" w:rsidP="00670776"/>
    <w:p w14:paraId="13E0A819" w14:textId="77777777" w:rsidR="002C2A76" w:rsidRDefault="002C2A76" w:rsidP="00670776"/>
    <w:p w14:paraId="2C9D71B8" w14:textId="77777777" w:rsidR="002C2A76" w:rsidRDefault="002C2A76" w:rsidP="00670776"/>
    <w:p w14:paraId="2F2060E2" w14:textId="77777777" w:rsidR="002C2A76" w:rsidRDefault="002C2A76" w:rsidP="00670776"/>
    <w:p w14:paraId="08318B0F" w14:textId="77777777" w:rsidR="002C2A76" w:rsidRDefault="002C2A76" w:rsidP="00670776"/>
    <w:p w14:paraId="6FB06077" w14:textId="77777777" w:rsidR="002C2A76" w:rsidRDefault="002C2A76" w:rsidP="00670776"/>
    <w:p w14:paraId="5C71A0E7" w14:textId="77777777" w:rsidR="002C2A76" w:rsidRDefault="002C2A76" w:rsidP="00670776"/>
    <w:p w14:paraId="0E369882" w14:textId="77777777" w:rsidR="002C2A76" w:rsidRDefault="002C2A76" w:rsidP="00670776"/>
    <w:p w14:paraId="5F857DDB" w14:textId="77777777" w:rsidR="002C2A76" w:rsidRDefault="002C2A76" w:rsidP="00670776"/>
    <w:p w14:paraId="7FFDA85A" w14:textId="19AF0F58" w:rsidR="00A31CF5" w:rsidRPr="00A31CF5" w:rsidRDefault="00A31CF5" w:rsidP="00A31CF5">
      <w:pPr>
        <w:pStyle w:val="1Subhead"/>
        <w:spacing w:line="276" w:lineRule="auto"/>
        <w:rPr>
          <w:b w:val="0"/>
          <w:szCs w:val="20"/>
        </w:rPr>
      </w:pPr>
      <w:r>
        <w:t>Workshop script</w:t>
      </w:r>
    </w:p>
    <w:p w14:paraId="5EC988F7" w14:textId="77777777" w:rsidR="000A50DA" w:rsidRDefault="000A50DA" w:rsidP="00670776"/>
    <w:tbl>
      <w:tblPr>
        <w:tblStyle w:val="TableGrid"/>
        <w:tblW w:w="9072" w:type="dxa"/>
        <w:tblInd w:w="-5" w:type="dxa"/>
        <w:tblLayout w:type="fixed"/>
        <w:tblLook w:val="04A0" w:firstRow="1" w:lastRow="0" w:firstColumn="1" w:lastColumn="0" w:noHBand="0" w:noVBand="1"/>
      </w:tblPr>
      <w:tblGrid>
        <w:gridCol w:w="1276"/>
        <w:gridCol w:w="5812"/>
        <w:gridCol w:w="1984"/>
      </w:tblGrid>
      <w:tr w:rsidR="00670776" w14:paraId="70F0DDD8" w14:textId="77777777" w:rsidTr="00E75C0A">
        <w:tc>
          <w:tcPr>
            <w:tcW w:w="1276" w:type="dxa"/>
          </w:tcPr>
          <w:p w14:paraId="752A8D5A" w14:textId="77777777" w:rsidR="00670776" w:rsidRPr="00930383" w:rsidRDefault="00670776" w:rsidP="00E75C0A">
            <w:pPr>
              <w:rPr>
                <w:b/>
                <w:sz w:val="22"/>
              </w:rPr>
            </w:pPr>
            <w:r w:rsidRPr="00930383">
              <w:rPr>
                <w:b/>
                <w:sz w:val="22"/>
              </w:rPr>
              <w:lastRenderedPageBreak/>
              <w:t>Timing</w:t>
            </w:r>
          </w:p>
        </w:tc>
        <w:tc>
          <w:tcPr>
            <w:tcW w:w="5812" w:type="dxa"/>
          </w:tcPr>
          <w:p w14:paraId="7C7DBA64" w14:textId="77777777" w:rsidR="00670776" w:rsidRPr="00930383" w:rsidRDefault="00670776" w:rsidP="00E75C0A">
            <w:pPr>
              <w:rPr>
                <w:b/>
                <w:sz w:val="22"/>
              </w:rPr>
            </w:pPr>
            <w:r>
              <w:rPr>
                <w:b/>
                <w:sz w:val="22"/>
              </w:rPr>
              <w:t>Activities</w:t>
            </w:r>
          </w:p>
        </w:tc>
        <w:tc>
          <w:tcPr>
            <w:tcW w:w="1984" w:type="dxa"/>
          </w:tcPr>
          <w:p w14:paraId="7E64828A" w14:textId="77777777" w:rsidR="00670776" w:rsidRPr="00930383" w:rsidRDefault="00670776" w:rsidP="00E75C0A">
            <w:pPr>
              <w:rPr>
                <w:b/>
                <w:sz w:val="22"/>
              </w:rPr>
            </w:pPr>
            <w:r w:rsidRPr="00930383">
              <w:rPr>
                <w:b/>
                <w:sz w:val="22"/>
              </w:rPr>
              <w:t>Resources</w:t>
            </w:r>
          </w:p>
        </w:tc>
      </w:tr>
      <w:tr w:rsidR="00670776" w14:paraId="01B805D8" w14:textId="77777777" w:rsidTr="00E75C0A">
        <w:tc>
          <w:tcPr>
            <w:tcW w:w="1276" w:type="dxa"/>
          </w:tcPr>
          <w:p w14:paraId="637B8F18" w14:textId="77777777" w:rsidR="00670776" w:rsidRDefault="00670776" w:rsidP="00E75C0A">
            <w:r>
              <w:t>10 mins</w:t>
            </w:r>
          </w:p>
        </w:tc>
        <w:tc>
          <w:tcPr>
            <w:tcW w:w="5812" w:type="dxa"/>
          </w:tcPr>
          <w:p w14:paraId="162D6DA7" w14:textId="77777777" w:rsidR="00670776" w:rsidRDefault="00670776" w:rsidP="00E75C0A">
            <w:pPr>
              <w:rPr>
                <w:b/>
                <w:sz w:val="22"/>
              </w:rPr>
            </w:pPr>
          </w:p>
          <w:p w14:paraId="67D462A7" w14:textId="77777777" w:rsidR="00670776" w:rsidRPr="00B6761D" w:rsidRDefault="00670776" w:rsidP="00E75C0A">
            <w:pPr>
              <w:rPr>
                <w:b/>
                <w:sz w:val="22"/>
              </w:rPr>
            </w:pPr>
            <w:r w:rsidRPr="00B6761D">
              <w:rPr>
                <w:b/>
                <w:sz w:val="22"/>
              </w:rPr>
              <w:t>Introduction</w:t>
            </w:r>
          </w:p>
          <w:p w14:paraId="59D98957" w14:textId="77777777" w:rsidR="00670776" w:rsidRDefault="00670776" w:rsidP="00E75C0A"/>
          <w:p w14:paraId="0976C54C" w14:textId="77777777" w:rsidR="00670776" w:rsidRDefault="00670776" w:rsidP="00E75C0A">
            <w:r>
              <w:t>Welcome attendees and introduce yourself</w:t>
            </w:r>
          </w:p>
          <w:p w14:paraId="2C7B9D4C" w14:textId="77777777" w:rsidR="00670776" w:rsidRDefault="00670776" w:rsidP="00E75C0A"/>
          <w:p w14:paraId="1D4E384A" w14:textId="77777777" w:rsidR="00670776" w:rsidRPr="00347A28" w:rsidRDefault="00670776" w:rsidP="00E75C0A">
            <w:pPr>
              <w:rPr>
                <w:b/>
              </w:rPr>
            </w:pPr>
            <w:r w:rsidRPr="00347A28">
              <w:rPr>
                <w:b/>
              </w:rPr>
              <w:t>Explain next slide</w:t>
            </w:r>
          </w:p>
          <w:p w14:paraId="5CD233E4" w14:textId="77777777" w:rsidR="00670776" w:rsidRDefault="00670776" w:rsidP="00E75C0A"/>
          <w:p w14:paraId="071D96D6" w14:textId="77777777" w:rsidR="00670776" w:rsidRPr="00347A28" w:rsidRDefault="00670776" w:rsidP="00E75C0A">
            <w:pPr>
              <w:rPr>
                <w:i/>
              </w:rPr>
            </w:pPr>
            <w:r w:rsidRPr="00347A28">
              <w:rPr>
                <w:i/>
              </w:rPr>
              <w:t>In this workshop we will be talking about</w:t>
            </w:r>
            <w:r>
              <w:rPr>
                <w:i/>
              </w:rPr>
              <w:t>:</w:t>
            </w:r>
          </w:p>
          <w:p w14:paraId="15303D87" w14:textId="77777777" w:rsidR="00670776" w:rsidRPr="00347A28" w:rsidRDefault="00670776" w:rsidP="00E75C0A">
            <w:pPr>
              <w:rPr>
                <w:i/>
              </w:rPr>
            </w:pPr>
          </w:p>
          <w:p w14:paraId="76B516D7" w14:textId="77777777" w:rsidR="00670776" w:rsidRPr="00347A28" w:rsidRDefault="00670776" w:rsidP="00DB54B2">
            <w:pPr>
              <w:numPr>
                <w:ilvl w:val="0"/>
                <w:numId w:val="2"/>
              </w:numPr>
              <w:rPr>
                <w:i/>
              </w:rPr>
            </w:pPr>
            <w:r w:rsidRPr="00347A28">
              <w:rPr>
                <w:i/>
              </w:rPr>
              <w:t>Why Ready To Rent and why it’s useful for unions</w:t>
            </w:r>
          </w:p>
          <w:p w14:paraId="1C3A3C28" w14:textId="67D68C96" w:rsidR="00670776" w:rsidRPr="00347A28" w:rsidRDefault="00670776" w:rsidP="00DB54B2">
            <w:pPr>
              <w:numPr>
                <w:ilvl w:val="0"/>
                <w:numId w:val="2"/>
              </w:numPr>
              <w:rPr>
                <w:i/>
              </w:rPr>
            </w:pPr>
            <w:r w:rsidRPr="00347A28">
              <w:rPr>
                <w:i/>
              </w:rPr>
              <w:t xml:space="preserve">How the </w:t>
            </w:r>
            <w:r w:rsidR="00FC5C3D">
              <w:rPr>
                <w:i/>
              </w:rPr>
              <w:t xml:space="preserve">Ready to Rent </w:t>
            </w:r>
            <w:r w:rsidRPr="00347A28">
              <w:rPr>
                <w:i/>
              </w:rPr>
              <w:t>training works</w:t>
            </w:r>
          </w:p>
          <w:p w14:paraId="01227C5D" w14:textId="2CDC57BF" w:rsidR="00670776" w:rsidRPr="00347A28" w:rsidRDefault="00670776" w:rsidP="00DB54B2">
            <w:pPr>
              <w:numPr>
                <w:ilvl w:val="0"/>
                <w:numId w:val="2"/>
              </w:numPr>
              <w:rPr>
                <w:i/>
              </w:rPr>
            </w:pPr>
            <w:r w:rsidRPr="00347A28">
              <w:rPr>
                <w:i/>
              </w:rPr>
              <w:t xml:space="preserve">Using the </w:t>
            </w:r>
            <w:r w:rsidR="00FC5C3D">
              <w:rPr>
                <w:i/>
              </w:rPr>
              <w:t xml:space="preserve">Ready to Rent </w:t>
            </w:r>
            <w:r w:rsidRPr="00347A28">
              <w:rPr>
                <w:i/>
              </w:rPr>
              <w:t>Trainer’s Guide</w:t>
            </w:r>
          </w:p>
          <w:p w14:paraId="2309A73F" w14:textId="77777777" w:rsidR="00670776" w:rsidRPr="00347A28" w:rsidRDefault="00670776" w:rsidP="00E75C0A">
            <w:pPr>
              <w:ind w:left="360"/>
              <w:rPr>
                <w:i/>
              </w:rPr>
            </w:pPr>
          </w:p>
          <w:p w14:paraId="4461DCDA" w14:textId="77777777" w:rsidR="00670776" w:rsidRPr="00347A28" w:rsidRDefault="00670776" w:rsidP="00DB54B2">
            <w:pPr>
              <w:numPr>
                <w:ilvl w:val="0"/>
                <w:numId w:val="2"/>
              </w:numPr>
              <w:rPr>
                <w:i/>
              </w:rPr>
            </w:pPr>
            <w:r w:rsidRPr="00347A28">
              <w:rPr>
                <w:b/>
                <w:bCs/>
                <w:i/>
              </w:rPr>
              <w:t xml:space="preserve">Delivering Part 1: </w:t>
            </w:r>
            <w:r w:rsidRPr="00347A28">
              <w:rPr>
                <w:i/>
              </w:rPr>
              <w:t>House-hunting</w:t>
            </w:r>
          </w:p>
          <w:p w14:paraId="796268AD" w14:textId="77777777" w:rsidR="00670776" w:rsidRPr="00347A28" w:rsidRDefault="00670776" w:rsidP="00DB54B2">
            <w:pPr>
              <w:numPr>
                <w:ilvl w:val="0"/>
                <w:numId w:val="2"/>
              </w:numPr>
              <w:rPr>
                <w:i/>
              </w:rPr>
            </w:pPr>
            <w:r w:rsidRPr="00347A28">
              <w:rPr>
                <w:b/>
                <w:bCs/>
                <w:i/>
              </w:rPr>
              <w:t xml:space="preserve">Delivering Part 2: </w:t>
            </w:r>
            <w:r w:rsidRPr="00347A28">
              <w:rPr>
                <w:i/>
              </w:rPr>
              <w:t>Signing a Contract</w:t>
            </w:r>
          </w:p>
          <w:p w14:paraId="4F56B653" w14:textId="77777777" w:rsidR="00670776" w:rsidRPr="00347A28" w:rsidRDefault="00670776" w:rsidP="00DB54B2">
            <w:pPr>
              <w:numPr>
                <w:ilvl w:val="0"/>
                <w:numId w:val="2"/>
              </w:numPr>
              <w:rPr>
                <w:i/>
              </w:rPr>
            </w:pPr>
            <w:r w:rsidRPr="00347A28">
              <w:rPr>
                <w:b/>
                <w:bCs/>
                <w:i/>
              </w:rPr>
              <w:t xml:space="preserve">Delivering Part 3: </w:t>
            </w:r>
            <w:r w:rsidRPr="00347A28">
              <w:rPr>
                <w:i/>
              </w:rPr>
              <w:t>Tenancy Troubleshooting &amp; Collective Action</w:t>
            </w:r>
          </w:p>
          <w:p w14:paraId="4C9D6332" w14:textId="77777777" w:rsidR="00670776" w:rsidRPr="00347A28" w:rsidRDefault="00670776" w:rsidP="00E75C0A">
            <w:pPr>
              <w:ind w:left="360"/>
              <w:rPr>
                <w:i/>
              </w:rPr>
            </w:pPr>
          </w:p>
          <w:p w14:paraId="4CF35539" w14:textId="77777777" w:rsidR="00670776" w:rsidRPr="00347A28" w:rsidRDefault="00670776" w:rsidP="00DB54B2">
            <w:pPr>
              <w:numPr>
                <w:ilvl w:val="0"/>
                <w:numId w:val="2"/>
              </w:numPr>
              <w:rPr>
                <w:i/>
              </w:rPr>
            </w:pPr>
            <w:r w:rsidRPr="00347A28">
              <w:rPr>
                <w:i/>
              </w:rPr>
              <w:t>Facilitating a good workshop</w:t>
            </w:r>
          </w:p>
          <w:p w14:paraId="2E19404D" w14:textId="77777777" w:rsidR="00670776" w:rsidRPr="00347A28" w:rsidRDefault="00670776" w:rsidP="00DB54B2">
            <w:pPr>
              <w:numPr>
                <w:ilvl w:val="0"/>
                <w:numId w:val="2"/>
              </w:numPr>
              <w:rPr>
                <w:i/>
              </w:rPr>
            </w:pPr>
            <w:r w:rsidRPr="00347A28">
              <w:rPr>
                <w:i/>
              </w:rPr>
              <w:t>Using the Ready to Rent Hub</w:t>
            </w:r>
          </w:p>
          <w:p w14:paraId="19C4A696" w14:textId="77777777" w:rsidR="00670776" w:rsidRPr="00347A28" w:rsidRDefault="00670776" w:rsidP="00DB54B2">
            <w:pPr>
              <w:numPr>
                <w:ilvl w:val="0"/>
                <w:numId w:val="2"/>
              </w:numPr>
              <w:rPr>
                <w:i/>
              </w:rPr>
            </w:pPr>
            <w:r w:rsidRPr="00347A28">
              <w:rPr>
                <w:i/>
              </w:rPr>
              <w:t>Running Ready to Rent at our institution</w:t>
            </w:r>
          </w:p>
          <w:p w14:paraId="28378F73" w14:textId="77777777" w:rsidR="00670776" w:rsidRDefault="00670776" w:rsidP="00E75C0A"/>
          <w:p w14:paraId="76870923" w14:textId="77777777" w:rsidR="00670776" w:rsidRDefault="00670776" w:rsidP="00E75C0A">
            <w:r>
              <w:rPr>
                <w:b/>
              </w:rPr>
              <w:lastRenderedPageBreak/>
              <w:t>Icebreaker</w:t>
            </w:r>
          </w:p>
          <w:p w14:paraId="3576862A" w14:textId="77777777" w:rsidR="00670776" w:rsidRDefault="00670776" w:rsidP="00E75C0A"/>
          <w:p w14:paraId="1F05DC3E" w14:textId="77777777" w:rsidR="00670776" w:rsidRDefault="00670776" w:rsidP="00E75C0A">
            <w:r>
              <w:t>Ask people to introduce themselves to the person next to them and share:</w:t>
            </w:r>
          </w:p>
          <w:p w14:paraId="3EDEE7FA" w14:textId="77777777" w:rsidR="00670776" w:rsidRDefault="00670776" w:rsidP="00DB54B2">
            <w:pPr>
              <w:pStyle w:val="ListParagraph"/>
              <w:numPr>
                <w:ilvl w:val="0"/>
                <w:numId w:val="3"/>
              </w:numPr>
              <w:tabs>
                <w:tab w:val="clear" w:pos="720"/>
              </w:tabs>
              <w:suppressAutoHyphens w:val="0"/>
              <w:spacing w:line="240" w:lineRule="auto"/>
              <w:contextualSpacing/>
            </w:pPr>
            <w:r>
              <w:t>Why they want to facilitate Ready to Rent workshops</w:t>
            </w:r>
          </w:p>
          <w:p w14:paraId="0876372B" w14:textId="1C1EFA87" w:rsidR="00670776" w:rsidRDefault="00670776" w:rsidP="00DB54B2">
            <w:pPr>
              <w:pStyle w:val="ListParagraph"/>
              <w:numPr>
                <w:ilvl w:val="0"/>
                <w:numId w:val="3"/>
              </w:numPr>
              <w:tabs>
                <w:tab w:val="clear" w:pos="720"/>
              </w:tabs>
              <w:suppressAutoHyphens w:val="0"/>
              <w:spacing w:line="240" w:lineRule="auto"/>
              <w:contextualSpacing/>
            </w:pPr>
            <w:r>
              <w:t xml:space="preserve">The worst experience they’ve had of living in shared rented accommodation, or one that you’ve heard of from others. </w:t>
            </w:r>
          </w:p>
          <w:p w14:paraId="3A2F1BD4" w14:textId="77777777" w:rsidR="00670776" w:rsidRDefault="00670776" w:rsidP="00E75C0A"/>
          <w:p w14:paraId="3C4B5820" w14:textId="77777777" w:rsidR="00670776" w:rsidRDefault="00670776" w:rsidP="00E75C0A">
            <w:r>
              <w:t>Go round the group and ask everyone to feedback on their partners’ name and worst experience</w:t>
            </w:r>
          </w:p>
          <w:p w14:paraId="3180A1BC" w14:textId="77777777" w:rsidR="00670776" w:rsidRDefault="00670776" w:rsidP="00E75C0A"/>
        </w:tc>
        <w:tc>
          <w:tcPr>
            <w:tcW w:w="1984" w:type="dxa"/>
          </w:tcPr>
          <w:p w14:paraId="2EC98888" w14:textId="77777777" w:rsidR="00670776" w:rsidRDefault="00670776" w:rsidP="00E75C0A"/>
          <w:p w14:paraId="04879E14" w14:textId="77777777" w:rsidR="00670776" w:rsidRDefault="00670776" w:rsidP="00E75C0A">
            <w:r>
              <w:t>Side: Running Ready to Rent- Training for Facilitators</w:t>
            </w:r>
          </w:p>
          <w:p w14:paraId="61C8227B" w14:textId="77777777" w:rsidR="00670776" w:rsidRDefault="00670776" w:rsidP="00E75C0A"/>
          <w:p w14:paraId="55DFB1E2" w14:textId="77777777" w:rsidR="00670776" w:rsidRDefault="00670776" w:rsidP="00E75C0A">
            <w:r>
              <w:t>Slide: What we’ll cover in this workshop</w:t>
            </w:r>
          </w:p>
        </w:tc>
      </w:tr>
      <w:tr w:rsidR="00670776" w14:paraId="6926092C" w14:textId="77777777" w:rsidTr="00E75C0A">
        <w:tc>
          <w:tcPr>
            <w:tcW w:w="1276" w:type="dxa"/>
          </w:tcPr>
          <w:p w14:paraId="0BC4E1AD" w14:textId="77777777" w:rsidR="00670776" w:rsidRDefault="00670776" w:rsidP="00E75C0A">
            <w:r>
              <w:lastRenderedPageBreak/>
              <w:t>10 mins</w:t>
            </w:r>
          </w:p>
        </w:tc>
        <w:tc>
          <w:tcPr>
            <w:tcW w:w="5812" w:type="dxa"/>
          </w:tcPr>
          <w:p w14:paraId="1B1251CA" w14:textId="77777777" w:rsidR="00670776" w:rsidRDefault="00670776" w:rsidP="00E75C0A">
            <w:pPr>
              <w:rPr>
                <w:b/>
              </w:rPr>
            </w:pPr>
          </w:p>
          <w:p w14:paraId="28D875BC" w14:textId="77777777" w:rsidR="00670776" w:rsidRPr="00B6761D" w:rsidRDefault="00670776" w:rsidP="00E75C0A">
            <w:pPr>
              <w:rPr>
                <w:b/>
                <w:sz w:val="22"/>
              </w:rPr>
            </w:pPr>
            <w:r w:rsidRPr="00B6761D">
              <w:rPr>
                <w:b/>
                <w:sz w:val="22"/>
              </w:rPr>
              <w:t>Why Ready to Rent?</w:t>
            </w:r>
          </w:p>
          <w:p w14:paraId="13298335" w14:textId="77777777" w:rsidR="00670776" w:rsidRDefault="00670776" w:rsidP="00E75C0A">
            <w:pPr>
              <w:rPr>
                <w:b/>
              </w:rPr>
            </w:pPr>
          </w:p>
          <w:p w14:paraId="3A9B322D" w14:textId="77777777" w:rsidR="00670776" w:rsidRDefault="00670776" w:rsidP="00E75C0A">
            <w:pPr>
              <w:rPr>
                <w:b/>
              </w:rPr>
            </w:pPr>
            <w:r>
              <w:rPr>
                <w:b/>
              </w:rPr>
              <w:t>Ask the whole group:</w:t>
            </w:r>
            <w:r w:rsidRPr="00091BFD">
              <w:rPr>
                <w:b/>
              </w:rPr>
              <w:t xml:space="preserve"> </w:t>
            </w:r>
          </w:p>
          <w:p w14:paraId="6EE0C718" w14:textId="77777777" w:rsidR="00670776" w:rsidRDefault="00670776" w:rsidP="00E75C0A">
            <w:pPr>
              <w:rPr>
                <w:b/>
              </w:rPr>
            </w:pPr>
          </w:p>
          <w:p w14:paraId="4042C4AD" w14:textId="77777777" w:rsidR="00670776" w:rsidRPr="0000539A" w:rsidRDefault="00670776" w:rsidP="00E75C0A">
            <w:pPr>
              <w:rPr>
                <w:i/>
              </w:rPr>
            </w:pPr>
            <w:r w:rsidRPr="0000539A">
              <w:rPr>
                <w:i/>
              </w:rPr>
              <w:t>What are the main issues students face in rented housing?</w:t>
            </w:r>
          </w:p>
          <w:p w14:paraId="5C7FFC7C" w14:textId="77777777" w:rsidR="00670776" w:rsidRDefault="00670776" w:rsidP="00E75C0A"/>
          <w:p w14:paraId="6B7DD319" w14:textId="42DC982A" w:rsidR="00FC5C3D" w:rsidRDefault="00FC5C3D" w:rsidP="00E75C0A">
            <w:r>
              <w:t xml:space="preserve">Write answers on one side of flip-chart paper. Answers might include: Pressure from letting </w:t>
            </w:r>
            <w:r>
              <w:lastRenderedPageBreak/>
              <w:t>agents and landlords to sign on the spot, having their deposits withheld, issues of poor quality housing, slow responses from letting agents and landlords to problems</w:t>
            </w:r>
          </w:p>
          <w:p w14:paraId="55185FEA" w14:textId="77777777" w:rsidR="00FC5C3D" w:rsidRPr="00614A79" w:rsidRDefault="00FC5C3D" w:rsidP="00E75C0A"/>
          <w:p w14:paraId="35060082" w14:textId="77777777" w:rsidR="00670776" w:rsidRPr="0000539A" w:rsidRDefault="00670776" w:rsidP="00E75C0A">
            <w:pPr>
              <w:rPr>
                <w:i/>
              </w:rPr>
            </w:pPr>
            <w:r w:rsidRPr="0000539A">
              <w:rPr>
                <w:i/>
              </w:rPr>
              <w:t>What do you think are the reasons for students’ bad experiences in the rented sector?</w:t>
            </w:r>
          </w:p>
          <w:p w14:paraId="424E3E70" w14:textId="77777777" w:rsidR="00670776" w:rsidRDefault="00670776" w:rsidP="00E75C0A">
            <w:pPr>
              <w:rPr>
                <w:i/>
              </w:rPr>
            </w:pPr>
          </w:p>
          <w:p w14:paraId="4EBE25E7" w14:textId="2DD4E7F1" w:rsidR="00670776" w:rsidRDefault="00670776" w:rsidP="00E75C0A">
            <w:r>
              <w:t>Write answers on</w:t>
            </w:r>
            <w:r w:rsidR="00FC5C3D">
              <w:t xml:space="preserve"> the other side of</w:t>
            </w:r>
            <w:r>
              <w:t xml:space="preserve"> flip-chart paper. Answers should</w:t>
            </w:r>
            <w:r w:rsidRPr="0000539A">
              <w:t xml:space="preserve"> include</w:t>
            </w:r>
            <w:r>
              <w:t>:</w:t>
            </w:r>
            <w:r w:rsidRPr="0000539A">
              <w:t xml:space="preserve"> lack of understanding of rights, lack of regulation and law enforc</w:t>
            </w:r>
            <w:r>
              <w:t>ement, lack of good quality housing in certain areas</w:t>
            </w:r>
          </w:p>
          <w:p w14:paraId="6FC0F93D" w14:textId="77777777" w:rsidR="00670776" w:rsidRDefault="00670776" w:rsidP="00E75C0A"/>
          <w:p w14:paraId="59268FB2" w14:textId="77777777" w:rsidR="00670776" w:rsidRDefault="00670776" w:rsidP="00E75C0A">
            <w:pPr>
              <w:rPr>
                <w:b/>
              </w:rPr>
            </w:pPr>
            <w:r>
              <w:rPr>
                <w:b/>
              </w:rPr>
              <w:t>Explain next slide:</w:t>
            </w:r>
          </w:p>
          <w:p w14:paraId="3763874A" w14:textId="77777777" w:rsidR="00670776" w:rsidRPr="000F6B95" w:rsidRDefault="00670776" w:rsidP="00E75C0A">
            <w:pPr>
              <w:rPr>
                <w:b/>
              </w:rPr>
            </w:pPr>
          </w:p>
          <w:p w14:paraId="004A03BE" w14:textId="77777777" w:rsidR="00670776" w:rsidRPr="0000539A" w:rsidRDefault="00670776" w:rsidP="00E75C0A">
            <w:pPr>
              <w:rPr>
                <w:i/>
              </w:rPr>
            </w:pPr>
            <w:r>
              <w:rPr>
                <w:bCs/>
                <w:i/>
              </w:rPr>
              <w:t>The NUS carried out a piece of research on student experiences of rented housing across the UK. The research</w:t>
            </w:r>
            <w:r w:rsidRPr="0000539A">
              <w:rPr>
                <w:bCs/>
                <w:i/>
              </w:rPr>
              <w:t xml:space="preserve"> showed that:</w:t>
            </w:r>
          </w:p>
          <w:p w14:paraId="327E4C0B" w14:textId="77777777" w:rsidR="00670776" w:rsidRPr="0000539A" w:rsidRDefault="00670776" w:rsidP="00DB54B2">
            <w:pPr>
              <w:numPr>
                <w:ilvl w:val="0"/>
                <w:numId w:val="4"/>
              </w:numPr>
              <w:rPr>
                <w:i/>
              </w:rPr>
            </w:pPr>
            <w:r w:rsidRPr="0000539A">
              <w:rPr>
                <w:i/>
              </w:rPr>
              <w:t>Under a third of respondents thought that there was enough support for private renters</w:t>
            </w:r>
          </w:p>
          <w:p w14:paraId="3238086E" w14:textId="77777777" w:rsidR="00670776" w:rsidRPr="0000539A" w:rsidRDefault="00670776" w:rsidP="00DB54B2">
            <w:pPr>
              <w:numPr>
                <w:ilvl w:val="0"/>
                <w:numId w:val="4"/>
              </w:numPr>
              <w:rPr>
                <w:i/>
              </w:rPr>
            </w:pPr>
            <w:r w:rsidRPr="0000539A">
              <w:rPr>
                <w:i/>
              </w:rPr>
              <w:t>Less than half felt that they knew their rights as a tenant</w:t>
            </w:r>
          </w:p>
          <w:p w14:paraId="2AA8424C" w14:textId="77777777" w:rsidR="00670776" w:rsidRPr="0000539A" w:rsidRDefault="00670776" w:rsidP="00DB54B2">
            <w:pPr>
              <w:numPr>
                <w:ilvl w:val="0"/>
                <w:numId w:val="4"/>
              </w:numPr>
              <w:rPr>
                <w:i/>
              </w:rPr>
            </w:pPr>
            <w:r w:rsidRPr="0000539A">
              <w:rPr>
                <w:i/>
              </w:rPr>
              <w:lastRenderedPageBreak/>
              <w:t>Just over half of respondents felt that they knew where to turn if they had a problem with their housing</w:t>
            </w:r>
          </w:p>
          <w:p w14:paraId="14042B63" w14:textId="77777777" w:rsidR="00670776" w:rsidRPr="0000539A" w:rsidRDefault="00670776" w:rsidP="00DB54B2">
            <w:pPr>
              <w:numPr>
                <w:ilvl w:val="0"/>
                <w:numId w:val="4"/>
              </w:numPr>
              <w:rPr>
                <w:i/>
              </w:rPr>
            </w:pPr>
            <w:r w:rsidRPr="0000539A">
              <w:rPr>
                <w:i/>
              </w:rPr>
              <w:t xml:space="preserve">Less than a third had made use of any house-hunting services provided by their university or students’ union, and only 12 per cent had attended a housing fair or talk </w:t>
            </w:r>
          </w:p>
          <w:p w14:paraId="7F013D44" w14:textId="77777777" w:rsidR="00670776" w:rsidRDefault="00670776" w:rsidP="00E75C0A">
            <w:r w:rsidRPr="0000539A">
              <w:t xml:space="preserve"> </w:t>
            </w:r>
          </w:p>
          <w:p w14:paraId="6D9864C4" w14:textId="77777777" w:rsidR="00670776" w:rsidRDefault="00670776" w:rsidP="00E75C0A">
            <w:pPr>
              <w:rPr>
                <w:b/>
              </w:rPr>
            </w:pPr>
            <w:r>
              <w:rPr>
                <w:b/>
              </w:rPr>
              <w:t>Explain next slide:</w:t>
            </w:r>
          </w:p>
          <w:p w14:paraId="0A5EB834" w14:textId="77777777" w:rsidR="00670776" w:rsidRDefault="00670776" w:rsidP="00E75C0A">
            <w:pPr>
              <w:rPr>
                <w:b/>
              </w:rPr>
            </w:pPr>
          </w:p>
          <w:p w14:paraId="6ECD6640" w14:textId="77777777" w:rsidR="00670776" w:rsidRPr="00F60631" w:rsidRDefault="00670776" w:rsidP="00E75C0A">
            <w:pPr>
              <w:rPr>
                <w:i/>
              </w:rPr>
            </w:pPr>
            <w:r w:rsidRPr="00F60631">
              <w:rPr>
                <w:i/>
              </w:rPr>
              <w:t>The aims of the Ready to Rent programme are:</w:t>
            </w:r>
          </w:p>
          <w:p w14:paraId="58D88A67" w14:textId="77777777" w:rsidR="00670776" w:rsidRPr="00F60631" w:rsidRDefault="00670776" w:rsidP="00DB54B2">
            <w:pPr>
              <w:numPr>
                <w:ilvl w:val="0"/>
                <w:numId w:val="5"/>
              </w:numPr>
              <w:rPr>
                <w:i/>
              </w:rPr>
            </w:pPr>
            <w:r w:rsidRPr="00F60631">
              <w:rPr>
                <w:i/>
              </w:rPr>
              <w:t>To communicate to students about their righ</w:t>
            </w:r>
            <w:r>
              <w:rPr>
                <w:i/>
              </w:rPr>
              <w:t>ts as renters in an engaging and effective way</w:t>
            </w:r>
          </w:p>
          <w:p w14:paraId="064273A7" w14:textId="77777777" w:rsidR="00670776" w:rsidRPr="00F60631" w:rsidRDefault="00670776" w:rsidP="00DB54B2">
            <w:pPr>
              <w:numPr>
                <w:ilvl w:val="0"/>
                <w:numId w:val="5"/>
              </w:numPr>
              <w:rPr>
                <w:i/>
              </w:rPr>
            </w:pPr>
            <w:r w:rsidRPr="00F60631">
              <w:rPr>
                <w:i/>
              </w:rPr>
              <w:t>To provide support to students’ unions who have less capacity and expertise in housing</w:t>
            </w:r>
          </w:p>
          <w:p w14:paraId="3E5B862A" w14:textId="77777777" w:rsidR="00670776" w:rsidRPr="00F60631" w:rsidRDefault="00670776" w:rsidP="00DB54B2">
            <w:pPr>
              <w:numPr>
                <w:ilvl w:val="0"/>
                <w:numId w:val="5"/>
              </w:numPr>
              <w:rPr>
                <w:i/>
              </w:rPr>
            </w:pPr>
            <w:r w:rsidRPr="00F60631">
              <w:rPr>
                <w:i/>
              </w:rPr>
              <w:t>To enable more developed students’ unions to enhance their offer to students</w:t>
            </w:r>
          </w:p>
          <w:p w14:paraId="5836D172" w14:textId="77777777" w:rsidR="00670776" w:rsidRPr="00F60631" w:rsidRDefault="00670776" w:rsidP="00DB54B2">
            <w:pPr>
              <w:numPr>
                <w:ilvl w:val="0"/>
                <w:numId w:val="5"/>
              </w:numPr>
              <w:rPr>
                <w:i/>
              </w:rPr>
            </w:pPr>
            <w:r w:rsidRPr="00F60631">
              <w:rPr>
                <w:i/>
              </w:rPr>
              <w:t>To create a culture where student tenants are more discerning, have more confidence and so have more influence</w:t>
            </w:r>
          </w:p>
          <w:p w14:paraId="4A0DFA99" w14:textId="77777777" w:rsidR="00670776" w:rsidRPr="00F60631" w:rsidRDefault="00670776" w:rsidP="00DB54B2">
            <w:pPr>
              <w:numPr>
                <w:ilvl w:val="0"/>
                <w:numId w:val="5"/>
              </w:numPr>
              <w:rPr>
                <w:i/>
              </w:rPr>
            </w:pPr>
            <w:r w:rsidRPr="00F60631">
              <w:rPr>
                <w:i/>
              </w:rPr>
              <w:t xml:space="preserve">To develop a cohort of pathfinders in the private rented sector, whose expertise will </w:t>
            </w:r>
            <w:r w:rsidRPr="00F60631">
              <w:rPr>
                <w:i/>
              </w:rPr>
              <w:lastRenderedPageBreak/>
              <w:t>stay with them throughout the rest of their renting careers</w:t>
            </w:r>
          </w:p>
          <w:p w14:paraId="1553A6E9" w14:textId="77777777" w:rsidR="00670776" w:rsidRDefault="00670776" w:rsidP="00E75C0A">
            <w:r w:rsidRPr="00F60631">
              <w:t xml:space="preserve"> </w:t>
            </w:r>
          </w:p>
        </w:tc>
        <w:tc>
          <w:tcPr>
            <w:tcW w:w="1984" w:type="dxa"/>
          </w:tcPr>
          <w:p w14:paraId="4536FEA1" w14:textId="77777777" w:rsidR="00670776" w:rsidRDefault="00670776" w:rsidP="00E75C0A"/>
          <w:p w14:paraId="69D332FD" w14:textId="77777777" w:rsidR="00670776" w:rsidRDefault="00670776" w:rsidP="00E75C0A"/>
          <w:p w14:paraId="6657FF35" w14:textId="77777777" w:rsidR="00670776" w:rsidRDefault="00670776" w:rsidP="00E75C0A"/>
          <w:p w14:paraId="58E6724A" w14:textId="77777777" w:rsidR="00670776" w:rsidRDefault="00670776" w:rsidP="00E75C0A">
            <w:r>
              <w:t>Flip-chart</w:t>
            </w:r>
          </w:p>
          <w:p w14:paraId="1BBB5927" w14:textId="77777777" w:rsidR="00670776" w:rsidRDefault="00670776" w:rsidP="00E75C0A"/>
          <w:p w14:paraId="7D57DF97" w14:textId="77777777" w:rsidR="00670776" w:rsidRDefault="00670776" w:rsidP="00E75C0A"/>
          <w:p w14:paraId="2F29AD6D" w14:textId="77777777" w:rsidR="00670776" w:rsidRDefault="00670776" w:rsidP="00E75C0A"/>
          <w:p w14:paraId="6CEEF4F4" w14:textId="77777777" w:rsidR="00670776" w:rsidRDefault="00670776" w:rsidP="00E75C0A"/>
          <w:p w14:paraId="263823FC" w14:textId="77777777" w:rsidR="00670776" w:rsidRDefault="00670776" w:rsidP="00E75C0A"/>
          <w:p w14:paraId="52C95163" w14:textId="77777777" w:rsidR="00670776" w:rsidRDefault="00670776" w:rsidP="00E75C0A"/>
          <w:p w14:paraId="104430D0" w14:textId="77777777" w:rsidR="00670776" w:rsidRDefault="00670776" w:rsidP="00E75C0A"/>
          <w:p w14:paraId="231159FB" w14:textId="77777777" w:rsidR="00670776" w:rsidRDefault="00670776" w:rsidP="00E75C0A"/>
          <w:p w14:paraId="0F43C39C" w14:textId="77777777" w:rsidR="00FC5C3D" w:rsidRDefault="00FC5C3D" w:rsidP="00E75C0A"/>
          <w:p w14:paraId="35B3EEF8" w14:textId="77777777" w:rsidR="00FC5C3D" w:rsidRDefault="00FC5C3D" w:rsidP="00E75C0A"/>
          <w:p w14:paraId="52E37BE1" w14:textId="77777777" w:rsidR="00FC5C3D" w:rsidRDefault="00FC5C3D" w:rsidP="00E75C0A"/>
          <w:p w14:paraId="7C145421" w14:textId="77777777" w:rsidR="00FC5C3D" w:rsidRDefault="00FC5C3D" w:rsidP="00E75C0A"/>
          <w:p w14:paraId="32EC7DAF" w14:textId="77777777" w:rsidR="00FC5C3D" w:rsidRDefault="00FC5C3D" w:rsidP="00E75C0A"/>
          <w:p w14:paraId="359E7A9E" w14:textId="77777777" w:rsidR="00FC5C3D" w:rsidRDefault="00FC5C3D" w:rsidP="00E75C0A"/>
          <w:p w14:paraId="6BB5B16C" w14:textId="77777777" w:rsidR="00670776" w:rsidRDefault="00670776" w:rsidP="00E75C0A"/>
          <w:p w14:paraId="346461C3" w14:textId="77777777" w:rsidR="00670776" w:rsidRDefault="00670776" w:rsidP="00E75C0A"/>
          <w:p w14:paraId="0A07547A" w14:textId="77777777" w:rsidR="00670776" w:rsidRDefault="00670776" w:rsidP="00E75C0A"/>
          <w:p w14:paraId="56408F9B" w14:textId="77777777" w:rsidR="00670776" w:rsidRDefault="00670776" w:rsidP="00E75C0A"/>
          <w:p w14:paraId="05D20B7F" w14:textId="77777777" w:rsidR="00670776" w:rsidRDefault="00670776" w:rsidP="00E75C0A">
            <w:r>
              <w:t>Slide: Why Ready to Rent?</w:t>
            </w:r>
          </w:p>
          <w:p w14:paraId="660FC6F9" w14:textId="77777777" w:rsidR="00670776" w:rsidRDefault="00670776" w:rsidP="00E75C0A"/>
          <w:p w14:paraId="0651355F" w14:textId="77777777" w:rsidR="00670776" w:rsidRDefault="00670776" w:rsidP="00E75C0A"/>
          <w:p w14:paraId="74793B1A" w14:textId="77777777" w:rsidR="00670776" w:rsidRDefault="00670776" w:rsidP="00E75C0A"/>
          <w:p w14:paraId="69DD3A1F" w14:textId="77777777" w:rsidR="00670776" w:rsidRDefault="00670776" w:rsidP="00E75C0A"/>
          <w:p w14:paraId="670BA3D5" w14:textId="77777777" w:rsidR="00670776" w:rsidRDefault="00670776" w:rsidP="00E75C0A"/>
          <w:p w14:paraId="449903C9" w14:textId="77777777" w:rsidR="00670776" w:rsidRDefault="00670776" w:rsidP="00E75C0A"/>
          <w:p w14:paraId="3D3314F4" w14:textId="77777777" w:rsidR="00670776" w:rsidRDefault="00670776" w:rsidP="00E75C0A"/>
          <w:p w14:paraId="6BB7B3CC" w14:textId="77777777" w:rsidR="00670776" w:rsidRDefault="00670776" w:rsidP="00E75C0A"/>
          <w:p w14:paraId="01798D2D" w14:textId="77777777" w:rsidR="00670776" w:rsidRDefault="00670776" w:rsidP="00E75C0A"/>
          <w:p w14:paraId="2F29B8C3" w14:textId="77777777" w:rsidR="00670776" w:rsidRDefault="00670776" w:rsidP="00E75C0A"/>
          <w:p w14:paraId="6EA1DA45" w14:textId="77777777" w:rsidR="00670776" w:rsidRDefault="00670776" w:rsidP="00E75C0A"/>
          <w:p w14:paraId="523F6EB5" w14:textId="77777777" w:rsidR="00670776" w:rsidRDefault="00670776" w:rsidP="00E75C0A"/>
          <w:p w14:paraId="6686EBB2" w14:textId="77777777" w:rsidR="00670776" w:rsidRDefault="00670776" w:rsidP="00E75C0A"/>
          <w:p w14:paraId="610CF29D" w14:textId="77777777" w:rsidR="00670776" w:rsidRDefault="00670776" w:rsidP="00E75C0A"/>
          <w:p w14:paraId="48C460E7" w14:textId="77777777" w:rsidR="00670776" w:rsidRDefault="00670776" w:rsidP="00E75C0A"/>
          <w:p w14:paraId="30C65F07" w14:textId="77777777" w:rsidR="00670776" w:rsidRDefault="00670776" w:rsidP="00E75C0A">
            <w:r>
              <w:t>Slide: The Aims of Ready to Rent</w:t>
            </w:r>
          </w:p>
          <w:p w14:paraId="4538529B" w14:textId="77777777" w:rsidR="00670776" w:rsidRDefault="00670776" w:rsidP="00E75C0A"/>
          <w:p w14:paraId="1CC5CD97" w14:textId="77777777" w:rsidR="00670776" w:rsidRDefault="00670776" w:rsidP="00E75C0A"/>
          <w:p w14:paraId="6B6CE60E" w14:textId="77777777" w:rsidR="00670776" w:rsidRDefault="00670776" w:rsidP="00E75C0A"/>
          <w:p w14:paraId="4BC29CDF" w14:textId="77777777" w:rsidR="00670776" w:rsidRDefault="00670776" w:rsidP="00E75C0A"/>
          <w:p w14:paraId="04090589" w14:textId="77777777" w:rsidR="00670776" w:rsidRDefault="00670776" w:rsidP="00E75C0A"/>
        </w:tc>
      </w:tr>
      <w:tr w:rsidR="00670776" w14:paraId="36471414" w14:textId="77777777" w:rsidTr="00E75C0A">
        <w:tc>
          <w:tcPr>
            <w:tcW w:w="1276" w:type="dxa"/>
          </w:tcPr>
          <w:p w14:paraId="733AC3DC" w14:textId="77777777" w:rsidR="00670776" w:rsidRDefault="00670776" w:rsidP="00E75C0A">
            <w:r>
              <w:lastRenderedPageBreak/>
              <w:t>5 mins</w:t>
            </w:r>
          </w:p>
        </w:tc>
        <w:tc>
          <w:tcPr>
            <w:tcW w:w="5812" w:type="dxa"/>
          </w:tcPr>
          <w:p w14:paraId="3078B7D3" w14:textId="77777777" w:rsidR="00670776" w:rsidRDefault="00670776" w:rsidP="00E75C0A">
            <w:pPr>
              <w:rPr>
                <w:b/>
                <w:sz w:val="22"/>
              </w:rPr>
            </w:pPr>
          </w:p>
          <w:p w14:paraId="2230D885" w14:textId="15937A4F" w:rsidR="00670776" w:rsidRPr="00357343" w:rsidRDefault="00670776" w:rsidP="00E75C0A">
            <w:pPr>
              <w:rPr>
                <w:b/>
                <w:sz w:val="22"/>
              </w:rPr>
            </w:pPr>
            <w:r w:rsidRPr="00357343">
              <w:rPr>
                <w:b/>
                <w:sz w:val="22"/>
              </w:rPr>
              <w:t xml:space="preserve">How the </w:t>
            </w:r>
            <w:r w:rsidR="003C1593">
              <w:rPr>
                <w:b/>
                <w:sz w:val="22"/>
              </w:rPr>
              <w:t xml:space="preserve">training </w:t>
            </w:r>
            <w:r w:rsidRPr="00357343">
              <w:rPr>
                <w:b/>
                <w:sz w:val="22"/>
              </w:rPr>
              <w:t>programme works</w:t>
            </w:r>
          </w:p>
          <w:p w14:paraId="46EF2901" w14:textId="77777777" w:rsidR="00670776" w:rsidRDefault="00670776" w:rsidP="00E75C0A"/>
          <w:p w14:paraId="6004D82A" w14:textId="77777777" w:rsidR="00670776" w:rsidRDefault="00670776" w:rsidP="00E75C0A">
            <w:pPr>
              <w:rPr>
                <w:b/>
              </w:rPr>
            </w:pPr>
            <w:r w:rsidRPr="00AE5284">
              <w:rPr>
                <w:b/>
              </w:rPr>
              <w:t>Explain next slide:</w:t>
            </w:r>
          </w:p>
          <w:p w14:paraId="34E5A411" w14:textId="77777777" w:rsidR="00670776" w:rsidRDefault="00670776" w:rsidP="00E75C0A">
            <w:pPr>
              <w:rPr>
                <w:b/>
              </w:rPr>
            </w:pPr>
          </w:p>
          <w:p w14:paraId="68D3EDB9" w14:textId="55C7E5B1" w:rsidR="00670776" w:rsidRPr="00AE5284" w:rsidRDefault="00670776" w:rsidP="00E75C0A">
            <w:pPr>
              <w:rPr>
                <w:i/>
              </w:rPr>
            </w:pPr>
            <w:r w:rsidRPr="00AE5284">
              <w:rPr>
                <w:i/>
              </w:rPr>
              <w:t xml:space="preserve">Ready to Rent is a </w:t>
            </w:r>
            <w:r w:rsidR="003C1593">
              <w:rPr>
                <w:i/>
              </w:rPr>
              <w:t xml:space="preserve">training </w:t>
            </w:r>
            <w:r w:rsidRPr="00AE5284">
              <w:rPr>
                <w:i/>
              </w:rPr>
              <w:t>programme that comes in two key parts</w:t>
            </w:r>
            <w:r>
              <w:rPr>
                <w:i/>
              </w:rPr>
              <w:t>:</w:t>
            </w:r>
          </w:p>
          <w:p w14:paraId="2553D256" w14:textId="77777777" w:rsidR="00670776" w:rsidRPr="00AE5284" w:rsidRDefault="00670776" w:rsidP="00DB54B2">
            <w:pPr>
              <w:numPr>
                <w:ilvl w:val="0"/>
                <w:numId w:val="6"/>
              </w:numPr>
              <w:rPr>
                <w:i/>
              </w:rPr>
            </w:pPr>
            <w:r w:rsidRPr="00AE5284">
              <w:rPr>
                <w:i/>
              </w:rPr>
              <w:t xml:space="preserve">A two hour </w:t>
            </w:r>
            <w:r>
              <w:rPr>
                <w:i/>
              </w:rPr>
              <w:t xml:space="preserve">interactive training workshop and accompanying resources, designed </w:t>
            </w:r>
            <w:r w:rsidRPr="00AE5284">
              <w:rPr>
                <w:i/>
              </w:rPr>
              <w:t xml:space="preserve">ready </w:t>
            </w:r>
            <w:r>
              <w:rPr>
                <w:i/>
              </w:rPr>
              <w:t>to be</w:t>
            </w:r>
            <w:r w:rsidRPr="00AE5284">
              <w:rPr>
                <w:i/>
              </w:rPr>
              <w:t xml:space="preserve"> deliver</w:t>
            </w:r>
            <w:r>
              <w:rPr>
                <w:i/>
              </w:rPr>
              <w:t>ed for</w:t>
            </w:r>
            <w:r w:rsidRPr="00AE5284">
              <w:rPr>
                <w:i/>
              </w:rPr>
              <w:t xml:space="preserve"> students</w:t>
            </w:r>
          </w:p>
          <w:p w14:paraId="1BB8F7F3" w14:textId="77777777" w:rsidR="00670776" w:rsidRPr="00AE5284" w:rsidRDefault="00670776" w:rsidP="00DB54B2">
            <w:pPr>
              <w:numPr>
                <w:ilvl w:val="0"/>
                <w:numId w:val="6"/>
              </w:numPr>
              <w:rPr>
                <w:i/>
              </w:rPr>
            </w:pPr>
            <w:r w:rsidRPr="00AE5284">
              <w:rPr>
                <w:i/>
              </w:rPr>
              <w:t>An online Ready to Rent Hub with further resources and support for both trainers and students</w:t>
            </w:r>
            <w:r>
              <w:rPr>
                <w:i/>
              </w:rPr>
              <w:t>, designed to complement the training workshop</w:t>
            </w:r>
          </w:p>
          <w:p w14:paraId="220CDC6D" w14:textId="77777777" w:rsidR="00670776" w:rsidRDefault="00670776" w:rsidP="00E75C0A"/>
          <w:p w14:paraId="62710F72" w14:textId="77777777" w:rsidR="00670776" w:rsidRDefault="00670776" w:rsidP="00E75C0A">
            <w:pPr>
              <w:rPr>
                <w:b/>
              </w:rPr>
            </w:pPr>
            <w:r w:rsidRPr="00282989">
              <w:rPr>
                <w:b/>
              </w:rPr>
              <w:t>Explain</w:t>
            </w:r>
            <w:r>
              <w:rPr>
                <w:b/>
              </w:rPr>
              <w:t xml:space="preserve"> next slide</w:t>
            </w:r>
            <w:r w:rsidRPr="00282989">
              <w:rPr>
                <w:b/>
              </w:rPr>
              <w:t>:</w:t>
            </w:r>
          </w:p>
          <w:p w14:paraId="266A7E0E" w14:textId="77777777" w:rsidR="00670776" w:rsidRPr="00282989" w:rsidRDefault="00670776" w:rsidP="00E75C0A">
            <w:pPr>
              <w:rPr>
                <w:b/>
              </w:rPr>
            </w:pPr>
          </w:p>
          <w:p w14:paraId="5E72994E" w14:textId="128C3538" w:rsidR="00670776" w:rsidRDefault="00670776" w:rsidP="00E75C0A">
            <w:r>
              <w:rPr>
                <w:i/>
              </w:rPr>
              <w:t>There’</w:t>
            </w:r>
            <w:r w:rsidRPr="00EF5C02">
              <w:rPr>
                <w:i/>
              </w:rPr>
              <w:t xml:space="preserve">s </w:t>
            </w:r>
            <w:proofErr w:type="spellStart"/>
            <w:r w:rsidRPr="00EF5C02">
              <w:rPr>
                <w:i/>
              </w:rPr>
              <w:t>tonnes</w:t>
            </w:r>
            <w:proofErr w:type="spellEnd"/>
            <w:r w:rsidRPr="00EF5C02">
              <w:rPr>
                <w:i/>
              </w:rPr>
              <w:t xml:space="preserve"> of information that the</w:t>
            </w:r>
            <w:r>
              <w:rPr>
                <w:i/>
              </w:rPr>
              <w:t xml:space="preserve"> training workshops could</w:t>
            </w:r>
            <w:r w:rsidRPr="00EF5C02">
              <w:rPr>
                <w:i/>
              </w:rPr>
              <w:t xml:space="preserve"> cover, but</w:t>
            </w:r>
            <w:r>
              <w:rPr>
                <w:i/>
              </w:rPr>
              <w:t xml:space="preserve"> </w:t>
            </w:r>
            <w:r w:rsidR="00FC5C3D">
              <w:rPr>
                <w:i/>
              </w:rPr>
              <w:t>a workshop longer than two</w:t>
            </w:r>
            <w:r w:rsidRPr="00EF5C02">
              <w:rPr>
                <w:i/>
              </w:rPr>
              <w:t xml:space="preserve"> hours </w:t>
            </w:r>
            <w:r>
              <w:rPr>
                <w:i/>
              </w:rPr>
              <w:t>is</w:t>
            </w:r>
            <w:r w:rsidRPr="00EF5C02">
              <w:rPr>
                <w:i/>
              </w:rPr>
              <w:t xml:space="preserve"> unl</w:t>
            </w:r>
            <w:r>
              <w:rPr>
                <w:i/>
              </w:rPr>
              <w:t xml:space="preserve">ikely to attract many students. So while the training won’t give </w:t>
            </w:r>
            <w:r>
              <w:rPr>
                <w:i/>
              </w:rPr>
              <w:lastRenderedPageBreak/>
              <w:t>solutions to all problems that students might face in rented housing, it will give them key knowledge, skills and confidence that will help them to approach these problems. The workshop focusses on:</w:t>
            </w:r>
          </w:p>
          <w:p w14:paraId="6D702458" w14:textId="77777777" w:rsidR="00670776" w:rsidRDefault="00670776" w:rsidP="00E75C0A"/>
          <w:p w14:paraId="022F2A1A" w14:textId="77777777" w:rsidR="00670776" w:rsidRPr="00783205" w:rsidRDefault="00670776" w:rsidP="00DB54B2">
            <w:pPr>
              <w:pStyle w:val="ListParagraph"/>
              <w:numPr>
                <w:ilvl w:val="0"/>
                <w:numId w:val="8"/>
              </w:numPr>
              <w:tabs>
                <w:tab w:val="clear" w:pos="720"/>
              </w:tabs>
              <w:suppressAutoHyphens w:val="0"/>
              <w:spacing w:line="240" w:lineRule="auto"/>
              <w:contextualSpacing/>
              <w:rPr>
                <w:b/>
                <w:i/>
              </w:rPr>
            </w:pPr>
            <w:r w:rsidRPr="00783205">
              <w:rPr>
                <w:b/>
                <w:i/>
              </w:rPr>
              <w:t>Skill building:</w:t>
            </w:r>
            <w:r w:rsidRPr="00783205">
              <w:rPr>
                <w:i/>
              </w:rPr>
              <w:t xml:space="preserve"> Focus on skills that can be used to prevent and tackle a wide range of issues, rather than trying to cover all possible scenarios. These include negotiating, asking the right questions, identifying dodgy terms and pre-empting problems</w:t>
            </w:r>
          </w:p>
          <w:p w14:paraId="666ECABC" w14:textId="77777777" w:rsidR="00670776" w:rsidRPr="00783205" w:rsidRDefault="00670776" w:rsidP="00DB54B2">
            <w:pPr>
              <w:pStyle w:val="ListParagraph"/>
              <w:numPr>
                <w:ilvl w:val="0"/>
                <w:numId w:val="8"/>
              </w:numPr>
              <w:tabs>
                <w:tab w:val="clear" w:pos="720"/>
              </w:tabs>
              <w:suppressAutoHyphens w:val="0"/>
              <w:spacing w:line="240" w:lineRule="auto"/>
              <w:contextualSpacing/>
              <w:rPr>
                <w:i/>
              </w:rPr>
            </w:pPr>
            <w:r w:rsidRPr="00783205">
              <w:rPr>
                <w:b/>
                <w:i/>
              </w:rPr>
              <w:t>Confidence-building:</w:t>
            </w:r>
            <w:r w:rsidRPr="00783205">
              <w:rPr>
                <w:i/>
              </w:rPr>
              <w:t xml:space="preserve"> Practical format helps students to develop familiarity with jargon and confidence through “test-run” where they’re not throwing money around!</w:t>
            </w:r>
          </w:p>
          <w:p w14:paraId="43647D58" w14:textId="77777777" w:rsidR="00670776" w:rsidRPr="00783205" w:rsidRDefault="00670776" w:rsidP="00DB54B2">
            <w:pPr>
              <w:pStyle w:val="ListParagraph"/>
              <w:numPr>
                <w:ilvl w:val="0"/>
                <w:numId w:val="8"/>
              </w:numPr>
              <w:tabs>
                <w:tab w:val="clear" w:pos="720"/>
              </w:tabs>
              <w:suppressAutoHyphens w:val="0"/>
              <w:spacing w:line="240" w:lineRule="auto"/>
              <w:contextualSpacing/>
              <w:rPr>
                <w:i/>
              </w:rPr>
            </w:pPr>
            <w:r w:rsidRPr="00783205">
              <w:rPr>
                <w:b/>
                <w:i/>
              </w:rPr>
              <w:t>Pre-emptive:</w:t>
            </w:r>
            <w:r w:rsidRPr="00783205">
              <w:rPr>
                <w:i/>
              </w:rPr>
              <w:t xml:space="preserve"> Workshop is frontloaded, supporting students to address issues early on, particularly during house-hunting and contract-signing stages</w:t>
            </w:r>
          </w:p>
          <w:p w14:paraId="01296ACB" w14:textId="77777777" w:rsidR="00670776" w:rsidRDefault="00670776" w:rsidP="00E75C0A">
            <w:pPr>
              <w:rPr>
                <w:i/>
              </w:rPr>
            </w:pPr>
          </w:p>
          <w:p w14:paraId="2CF2AEB6" w14:textId="77777777" w:rsidR="00670776" w:rsidRPr="00783205" w:rsidRDefault="00670776" w:rsidP="00E75C0A">
            <w:r w:rsidRPr="00783205">
              <w:rPr>
                <w:i/>
              </w:rPr>
              <w:t>You don’t need to be an expert at housing advice</w:t>
            </w:r>
            <w:r>
              <w:rPr>
                <w:i/>
              </w:rPr>
              <w:t xml:space="preserve"> to deliver this training</w:t>
            </w:r>
            <w:r w:rsidRPr="00783205">
              <w:rPr>
                <w:i/>
              </w:rPr>
              <w:t xml:space="preserve">! Most of the information is conveyed through films and drawn out in </w:t>
            </w:r>
            <w:r w:rsidRPr="00783205">
              <w:rPr>
                <w:i/>
              </w:rPr>
              <w:lastRenderedPageBreak/>
              <w:t xml:space="preserve">exercises, and all the information that needs to be communicated is written in your trainer’s guide. Make sure you read the guide thoroughly, and if you don’t have a strong understanding of the issues take some time to </w:t>
            </w:r>
            <w:r>
              <w:rPr>
                <w:i/>
              </w:rPr>
              <w:t xml:space="preserve">also </w:t>
            </w:r>
            <w:r w:rsidRPr="00783205">
              <w:rPr>
                <w:i/>
              </w:rPr>
              <w:t>read through the additional resources availab</w:t>
            </w:r>
            <w:r>
              <w:rPr>
                <w:i/>
              </w:rPr>
              <w:t>le to students on the Ready to R</w:t>
            </w:r>
            <w:r w:rsidRPr="00783205">
              <w:rPr>
                <w:i/>
              </w:rPr>
              <w:t>ent Hub</w:t>
            </w:r>
            <w:r>
              <w:rPr>
                <w:i/>
              </w:rPr>
              <w:t>.</w:t>
            </w:r>
          </w:p>
          <w:p w14:paraId="75254219" w14:textId="77777777" w:rsidR="00670776" w:rsidRDefault="00670776" w:rsidP="00E75C0A"/>
        </w:tc>
        <w:tc>
          <w:tcPr>
            <w:tcW w:w="1984" w:type="dxa"/>
          </w:tcPr>
          <w:p w14:paraId="3165B773" w14:textId="77777777" w:rsidR="00670776" w:rsidRDefault="00670776" w:rsidP="00E75C0A"/>
          <w:p w14:paraId="263B8A79" w14:textId="77777777" w:rsidR="00670776" w:rsidRDefault="00670776" w:rsidP="00E75C0A"/>
          <w:p w14:paraId="27E25048" w14:textId="77777777" w:rsidR="00FC5C3D" w:rsidRDefault="00FC5C3D" w:rsidP="00E75C0A"/>
          <w:p w14:paraId="553C19AD" w14:textId="77777777" w:rsidR="00670776" w:rsidRDefault="00670776" w:rsidP="00E75C0A">
            <w:r>
              <w:t>Slide: Ready to Rent: How it works</w:t>
            </w:r>
          </w:p>
          <w:p w14:paraId="2A1ACE10" w14:textId="77777777" w:rsidR="00670776" w:rsidRDefault="00670776" w:rsidP="00E75C0A"/>
          <w:p w14:paraId="615FF595" w14:textId="77777777" w:rsidR="00670776" w:rsidRDefault="00670776" w:rsidP="00E75C0A"/>
          <w:p w14:paraId="395D30B1" w14:textId="77777777" w:rsidR="00670776" w:rsidRDefault="00670776" w:rsidP="00E75C0A"/>
          <w:p w14:paraId="4721CECA" w14:textId="77777777" w:rsidR="00670776" w:rsidRDefault="00670776" w:rsidP="00E75C0A"/>
          <w:p w14:paraId="77070913" w14:textId="77777777" w:rsidR="00670776" w:rsidRDefault="00670776" w:rsidP="00E75C0A"/>
          <w:p w14:paraId="63F41B1B" w14:textId="77777777" w:rsidR="00670776" w:rsidRDefault="00670776" w:rsidP="00E75C0A"/>
          <w:p w14:paraId="26C0C8BB" w14:textId="77777777" w:rsidR="00670776" w:rsidRDefault="00670776" w:rsidP="00E75C0A"/>
          <w:p w14:paraId="4CE17351" w14:textId="77777777" w:rsidR="00670776" w:rsidRDefault="00670776" w:rsidP="00E75C0A"/>
          <w:p w14:paraId="45C8692F" w14:textId="77777777" w:rsidR="00670776" w:rsidRDefault="00670776" w:rsidP="00E75C0A">
            <w:r>
              <w:t>Slide: Ready to Rent: Training Design</w:t>
            </w:r>
          </w:p>
          <w:p w14:paraId="34780B1D" w14:textId="77777777" w:rsidR="00670776" w:rsidRDefault="00670776" w:rsidP="00E75C0A"/>
          <w:p w14:paraId="7C4F333E" w14:textId="77777777" w:rsidR="00670776" w:rsidRDefault="00670776" w:rsidP="00E75C0A"/>
          <w:p w14:paraId="056DDE51" w14:textId="77777777" w:rsidR="00670776" w:rsidRDefault="00670776" w:rsidP="00E75C0A"/>
          <w:p w14:paraId="62F68897" w14:textId="77777777" w:rsidR="00670776" w:rsidRDefault="00670776" w:rsidP="00E75C0A"/>
          <w:p w14:paraId="26E2E76B" w14:textId="77777777" w:rsidR="00670776" w:rsidRDefault="00670776" w:rsidP="00E75C0A"/>
          <w:p w14:paraId="69D4B030" w14:textId="77777777" w:rsidR="00670776" w:rsidRDefault="00670776" w:rsidP="00E75C0A"/>
          <w:p w14:paraId="1F7803BF" w14:textId="77777777" w:rsidR="00670776" w:rsidRDefault="00670776" w:rsidP="00E75C0A"/>
          <w:p w14:paraId="5A3475DA" w14:textId="77777777" w:rsidR="00670776" w:rsidRDefault="00670776" w:rsidP="00E75C0A"/>
          <w:p w14:paraId="299A0044" w14:textId="77777777" w:rsidR="00670776" w:rsidRDefault="00670776" w:rsidP="00E75C0A"/>
          <w:p w14:paraId="140902E7" w14:textId="77777777" w:rsidR="00670776" w:rsidRDefault="00670776" w:rsidP="00E75C0A"/>
          <w:p w14:paraId="38C1155C" w14:textId="77777777" w:rsidR="00670776" w:rsidRDefault="00670776" w:rsidP="00E75C0A"/>
          <w:p w14:paraId="625D4229" w14:textId="77777777" w:rsidR="00670776" w:rsidRDefault="00670776" w:rsidP="00E75C0A"/>
          <w:p w14:paraId="2EC013A2" w14:textId="77777777" w:rsidR="00670776" w:rsidRDefault="00670776" w:rsidP="00E75C0A"/>
          <w:p w14:paraId="19BE078B" w14:textId="77777777" w:rsidR="00670776" w:rsidRDefault="00670776" w:rsidP="00E75C0A"/>
          <w:p w14:paraId="2A34233C" w14:textId="77777777" w:rsidR="00670776" w:rsidRDefault="00670776" w:rsidP="00E75C0A"/>
          <w:p w14:paraId="2D387011" w14:textId="77777777" w:rsidR="00670776" w:rsidRDefault="00670776" w:rsidP="00E75C0A"/>
          <w:p w14:paraId="693009A6" w14:textId="77777777" w:rsidR="00670776" w:rsidRDefault="00670776" w:rsidP="00E75C0A"/>
          <w:p w14:paraId="72EF1E76" w14:textId="77777777" w:rsidR="00670776" w:rsidRDefault="00670776" w:rsidP="00E75C0A"/>
          <w:p w14:paraId="5A708A0E" w14:textId="77777777" w:rsidR="00670776" w:rsidRDefault="00670776" w:rsidP="00E75C0A"/>
          <w:p w14:paraId="2A6D1839" w14:textId="77777777" w:rsidR="00670776" w:rsidRDefault="00670776" w:rsidP="00E75C0A"/>
        </w:tc>
      </w:tr>
      <w:tr w:rsidR="00670776" w14:paraId="76DCE8C6" w14:textId="77777777" w:rsidTr="00E75C0A">
        <w:tc>
          <w:tcPr>
            <w:tcW w:w="1276" w:type="dxa"/>
          </w:tcPr>
          <w:p w14:paraId="5FDA2725" w14:textId="77777777" w:rsidR="00670776" w:rsidRDefault="00670776" w:rsidP="00E75C0A">
            <w:r>
              <w:lastRenderedPageBreak/>
              <w:t>5 mins</w:t>
            </w:r>
          </w:p>
        </w:tc>
        <w:tc>
          <w:tcPr>
            <w:tcW w:w="5812" w:type="dxa"/>
          </w:tcPr>
          <w:p w14:paraId="4F1C9526" w14:textId="77777777" w:rsidR="00670776" w:rsidRDefault="00670776" w:rsidP="00E75C0A"/>
          <w:p w14:paraId="1692C36D" w14:textId="77777777" w:rsidR="00670776" w:rsidRPr="00357343" w:rsidRDefault="00670776" w:rsidP="00E75C0A">
            <w:pPr>
              <w:rPr>
                <w:b/>
                <w:sz w:val="22"/>
              </w:rPr>
            </w:pPr>
            <w:r w:rsidRPr="00357343">
              <w:rPr>
                <w:b/>
                <w:sz w:val="22"/>
              </w:rPr>
              <w:t>Using the training guide</w:t>
            </w:r>
          </w:p>
          <w:p w14:paraId="175FE04D" w14:textId="77777777" w:rsidR="00670776" w:rsidRDefault="00670776" w:rsidP="00E75C0A"/>
          <w:p w14:paraId="542CAA2F" w14:textId="77777777" w:rsidR="00670776" w:rsidRDefault="00670776" w:rsidP="00E75C0A">
            <w:r>
              <w:t>Give everyone a copy of the Ready to Rent trainer’s guide.</w:t>
            </w:r>
          </w:p>
          <w:p w14:paraId="5089C077" w14:textId="77777777" w:rsidR="00670776" w:rsidRDefault="00670776" w:rsidP="00E75C0A"/>
          <w:p w14:paraId="4FA96494" w14:textId="77777777" w:rsidR="00670776" w:rsidRDefault="00670776" w:rsidP="00E75C0A">
            <w:pPr>
              <w:rPr>
                <w:b/>
              </w:rPr>
            </w:pPr>
            <w:r w:rsidRPr="00783205">
              <w:rPr>
                <w:b/>
              </w:rPr>
              <w:t>Explain next slide:</w:t>
            </w:r>
          </w:p>
          <w:p w14:paraId="30846951" w14:textId="77777777" w:rsidR="00670776" w:rsidRPr="00783205" w:rsidRDefault="00670776" w:rsidP="00E75C0A">
            <w:pPr>
              <w:rPr>
                <w:b/>
              </w:rPr>
            </w:pPr>
          </w:p>
          <w:p w14:paraId="62C92350" w14:textId="77777777" w:rsidR="00670776" w:rsidRPr="00783205" w:rsidRDefault="00670776" w:rsidP="00DB54B2">
            <w:pPr>
              <w:pStyle w:val="ListParagraph"/>
              <w:numPr>
                <w:ilvl w:val="0"/>
                <w:numId w:val="7"/>
              </w:numPr>
              <w:tabs>
                <w:tab w:val="clear" w:pos="720"/>
              </w:tabs>
              <w:suppressAutoHyphens w:val="0"/>
              <w:spacing w:line="240" w:lineRule="auto"/>
              <w:contextualSpacing/>
              <w:rPr>
                <w:i/>
              </w:rPr>
            </w:pPr>
            <w:r>
              <w:rPr>
                <w:b/>
                <w:i/>
              </w:rPr>
              <w:t>Use the guide</w:t>
            </w:r>
            <w:r w:rsidRPr="00783205">
              <w:rPr>
                <w:b/>
                <w:i/>
              </w:rPr>
              <w:t xml:space="preserve"> in the way that works for you. </w:t>
            </w:r>
            <w:r w:rsidRPr="00783205">
              <w:rPr>
                <w:i/>
              </w:rPr>
              <w:t>It’s detailed</w:t>
            </w:r>
            <w:r>
              <w:rPr>
                <w:i/>
              </w:rPr>
              <w:t xml:space="preserve"> because there are</w:t>
            </w:r>
            <w:r w:rsidRPr="00783205">
              <w:rPr>
                <w:i/>
              </w:rPr>
              <w:t xml:space="preserve"> suggestions for what to say for every section- </w:t>
            </w:r>
            <w:r>
              <w:rPr>
                <w:i/>
              </w:rPr>
              <w:t xml:space="preserve">if you wanted to </w:t>
            </w:r>
            <w:r w:rsidRPr="00783205">
              <w:rPr>
                <w:i/>
              </w:rPr>
              <w:t>you could read it word for word. If you’re more confident you won’t need this, but it provides a great prompt in case you get stumped. You’ll get a PowerPoint which is there to prompt you too.</w:t>
            </w:r>
          </w:p>
          <w:p w14:paraId="595C9A90" w14:textId="6E061FD4" w:rsidR="00670776" w:rsidRDefault="00670776" w:rsidP="00DB54B2">
            <w:pPr>
              <w:pStyle w:val="ListParagraph"/>
              <w:numPr>
                <w:ilvl w:val="0"/>
                <w:numId w:val="7"/>
              </w:numPr>
              <w:tabs>
                <w:tab w:val="clear" w:pos="720"/>
              </w:tabs>
              <w:suppressAutoHyphens w:val="0"/>
              <w:spacing w:line="240" w:lineRule="auto"/>
              <w:contextualSpacing/>
              <w:rPr>
                <w:i/>
              </w:rPr>
            </w:pPr>
            <w:r w:rsidRPr="00783205">
              <w:rPr>
                <w:b/>
                <w:i/>
              </w:rPr>
              <w:lastRenderedPageBreak/>
              <w:t>Where possible, draw answers from the students</w:t>
            </w:r>
            <w:r w:rsidRPr="006256D5">
              <w:rPr>
                <w:i/>
              </w:rPr>
              <w:t>. The acti</w:t>
            </w:r>
            <w:r w:rsidR="00FC5C3D">
              <w:rPr>
                <w:i/>
              </w:rPr>
              <w:t>vities are designed to help participants</w:t>
            </w:r>
            <w:r w:rsidRPr="006256D5">
              <w:rPr>
                <w:i/>
              </w:rPr>
              <w:t xml:space="preserve"> come up with the answers themselve</w:t>
            </w:r>
            <w:r w:rsidR="00FC5C3D">
              <w:rPr>
                <w:i/>
              </w:rPr>
              <w:t>s, so make the most of this, using the</w:t>
            </w:r>
            <w:r w:rsidRPr="006256D5">
              <w:rPr>
                <w:i/>
              </w:rPr>
              <w:t xml:space="preserve"> slides to affirm answers</w:t>
            </w:r>
            <w:r w:rsidR="00FC5C3D">
              <w:rPr>
                <w:i/>
              </w:rPr>
              <w:t xml:space="preserve"> and add anything that hasn’t been mentioned.</w:t>
            </w:r>
          </w:p>
          <w:p w14:paraId="50A272BC" w14:textId="2750E937" w:rsidR="00670776" w:rsidRPr="006256D5" w:rsidRDefault="00670776" w:rsidP="00DB54B2">
            <w:pPr>
              <w:pStyle w:val="ListParagraph"/>
              <w:numPr>
                <w:ilvl w:val="0"/>
                <w:numId w:val="7"/>
              </w:numPr>
              <w:tabs>
                <w:tab w:val="clear" w:pos="720"/>
              </w:tabs>
              <w:suppressAutoHyphens w:val="0"/>
              <w:spacing w:line="240" w:lineRule="auto"/>
              <w:contextualSpacing/>
              <w:rPr>
                <w:i/>
              </w:rPr>
            </w:pPr>
            <w:r>
              <w:rPr>
                <w:i/>
              </w:rPr>
              <w:t xml:space="preserve">On the Ready to </w:t>
            </w:r>
            <w:proofErr w:type="gramStart"/>
            <w:r>
              <w:rPr>
                <w:i/>
              </w:rPr>
              <w:t>Rent</w:t>
            </w:r>
            <w:proofErr w:type="gramEnd"/>
            <w:r>
              <w:rPr>
                <w:i/>
              </w:rPr>
              <w:t xml:space="preserve"> hub you’ll find a </w:t>
            </w:r>
            <w:r w:rsidRPr="00A42648">
              <w:rPr>
                <w:b/>
                <w:i/>
              </w:rPr>
              <w:t xml:space="preserve">Tips for Trainers </w:t>
            </w:r>
            <w:r w:rsidRPr="00EC3699">
              <w:rPr>
                <w:i/>
              </w:rPr>
              <w:t xml:space="preserve">guide </w:t>
            </w:r>
            <w:r>
              <w:rPr>
                <w:i/>
              </w:rPr>
              <w:t xml:space="preserve">that will help you adapt the workshop depending on the number of participants and give you some tips </w:t>
            </w:r>
            <w:r w:rsidR="00FC5C3D">
              <w:rPr>
                <w:i/>
              </w:rPr>
              <w:t>on facilitating</w:t>
            </w:r>
            <w:r>
              <w:rPr>
                <w:i/>
              </w:rPr>
              <w:t xml:space="preserve"> a good workshop.</w:t>
            </w:r>
          </w:p>
          <w:p w14:paraId="031869C5" w14:textId="77777777" w:rsidR="00670776" w:rsidRDefault="00670776" w:rsidP="00E75C0A"/>
          <w:p w14:paraId="5A9E6B61" w14:textId="77777777" w:rsidR="00670776" w:rsidRDefault="00670776" w:rsidP="00E75C0A">
            <w:r>
              <w:t>Talk through the content on page one of the trainer’s guide</w:t>
            </w:r>
          </w:p>
          <w:p w14:paraId="0A8A46A7" w14:textId="77777777" w:rsidR="00670776" w:rsidRDefault="00670776" w:rsidP="00E75C0A"/>
          <w:p w14:paraId="75C53A0C" w14:textId="77777777" w:rsidR="00670776" w:rsidRDefault="00670776" w:rsidP="00E75C0A">
            <w:pPr>
              <w:rPr>
                <w:b/>
              </w:rPr>
            </w:pPr>
            <w:r w:rsidRPr="00B6761D">
              <w:rPr>
                <w:b/>
              </w:rPr>
              <w:t>Explain the script:</w:t>
            </w:r>
          </w:p>
          <w:p w14:paraId="2A50E635" w14:textId="77777777" w:rsidR="00670776" w:rsidRDefault="00670776" w:rsidP="00E75C0A">
            <w:pPr>
              <w:rPr>
                <w:b/>
              </w:rPr>
            </w:pPr>
          </w:p>
          <w:p w14:paraId="7C9C3EDD" w14:textId="77777777" w:rsidR="00670776" w:rsidRPr="006D5504" w:rsidRDefault="00670776" w:rsidP="00DB54B2">
            <w:pPr>
              <w:pStyle w:val="ListParagraph"/>
              <w:numPr>
                <w:ilvl w:val="0"/>
                <w:numId w:val="9"/>
              </w:numPr>
              <w:tabs>
                <w:tab w:val="clear" w:pos="720"/>
              </w:tabs>
              <w:suppressAutoHyphens w:val="0"/>
              <w:spacing w:line="240" w:lineRule="auto"/>
              <w:contextualSpacing/>
              <w:rPr>
                <w:i/>
              </w:rPr>
            </w:pPr>
            <w:r w:rsidRPr="006D5504">
              <w:rPr>
                <w:i/>
              </w:rPr>
              <w:t>The central column explains in detail what to say and do for each activity</w:t>
            </w:r>
          </w:p>
          <w:p w14:paraId="1124ACA8" w14:textId="01677D05" w:rsidR="00670776" w:rsidRPr="006D5504" w:rsidRDefault="00670776" w:rsidP="00DB54B2">
            <w:pPr>
              <w:pStyle w:val="ListParagraph"/>
              <w:numPr>
                <w:ilvl w:val="0"/>
                <w:numId w:val="9"/>
              </w:numPr>
              <w:tabs>
                <w:tab w:val="clear" w:pos="720"/>
              </w:tabs>
              <w:suppressAutoHyphens w:val="0"/>
              <w:spacing w:line="240" w:lineRule="auto"/>
              <w:contextualSpacing/>
              <w:rPr>
                <w:i/>
              </w:rPr>
            </w:pPr>
            <w:r w:rsidRPr="006D5504">
              <w:rPr>
                <w:i/>
              </w:rPr>
              <w:t>The left han</w:t>
            </w:r>
            <w:r w:rsidR="00FC5C3D">
              <w:rPr>
                <w:i/>
              </w:rPr>
              <w:t>d column tells you how long each section or</w:t>
            </w:r>
            <w:r w:rsidRPr="006D5504">
              <w:rPr>
                <w:i/>
              </w:rPr>
              <w:t xml:space="preserve"> activity should last</w:t>
            </w:r>
          </w:p>
          <w:p w14:paraId="470072FC" w14:textId="77777777" w:rsidR="00670776" w:rsidRPr="006D5504" w:rsidRDefault="00670776" w:rsidP="00DB54B2">
            <w:pPr>
              <w:pStyle w:val="ListParagraph"/>
              <w:numPr>
                <w:ilvl w:val="0"/>
                <w:numId w:val="9"/>
              </w:numPr>
              <w:tabs>
                <w:tab w:val="clear" w:pos="720"/>
              </w:tabs>
              <w:suppressAutoHyphens w:val="0"/>
              <w:spacing w:line="240" w:lineRule="auto"/>
              <w:contextualSpacing/>
              <w:rPr>
                <w:i/>
              </w:rPr>
            </w:pPr>
            <w:r w:rsidRPr="006D5504">
              <w:rPr>
                <w:i/>
              </w:rPr>
              <w:t>The right hand column tells you which slides or resources accompany that activity</w:t>
            </w:r>
          </w:p>
          <w:p w14:paraId="77481219" w14:textId="7A33ECC6" w:rsidR="00670776" w:rsidRPr="006D5504" w:rsidRDefault="00670776" w:rsidP="00DB54B2">
            <w:pPr>
              <w:pStyle w:val="ListParagraph"/>
              <w:numPr>
                <w:ilvl w:val="0"/>
                <w:numId w:val="9"/>
              </w:numPr>
              <w:tabs>
                <w:tab w:val="clear" w:pos="720"/>
              </w:tabs>
              <w:suppressAutoHyphens w:val="0"/>
              <w:spacing w:line="240" w:lineRule="auto"/>
              <w:contextualSpacing/>
              <w:rPr>
                <w:i/>
              </w:rPr>
            </w:pPr>
            <w:r w:rsidRPr="006D5504">
              <w:rPr>
                <w:i/>
              </w:rPr>
              <w:lastRenderedPageBreak/>
              <w:t xml:space="preserve">Suggested wording is in </w:t>
            </w:r>
            <w:r w:rsidRPr="006D5504">
              <w:rPr>
                <w:i/>
                <w:u w:val="single"/>
              </w:rPr>
              <w:t>italics</w:t>
            </w:r>
            <w:r w:rsidRPr="006D5504">
              <w:rPr>
                <w:i/>
              </w:rPr>
              <w:t>- feel free to use your own wording and use the slides to prompt you</w:t>
            </w:r>
            <w:r w:rsidR="00FC5C3D">
              <w:rPr>
                <w:i/>
              </w:rPr>
              <w:t xml:space="preserve"> instead</w:t>
            </w:r>
          </w:p>
          <w:p w14:paraId="22EB4025" w14:textId="2A6BB9C2" w:rsidR="00670776" w:rsidRPr="006D5504" w:rsidRDefault="00670776" w:rsidP="00DB54B2">
            <w:pPr>
              <w:pStyle w:val="ListParagraph"/>
              <w:numPr>
                <w:ilvl w:val="0"/>
                <w:numId w:val="9"/>
              </w:numPr>
              <w:tabs>
                <w:tab w:val="clear" w:pos="720"/>
              </w:tabs>
              <w:suppressAutoHyphens w:val="0"/>
              <w:spacing w:line="240" w:lineRule="auto"/>
              <w:contextualSpacing/>
              <w:rPr>
                <w:i/>
              </w:rPr>
            </w:pPr>
            <w:r w:rsidRPr="00C44CF8">
              <w:rPr>
                <w:b/>
                <w:color w:val="00B0F0"/>
              </w:rPr>
              <w:t>[</w:t>
            </w:r>
            <w:r>
              <w:rPr>
                <w:b/>
                <w:color w:val="00B0F0"/>
              </w:rPr>
              <w:t>B</w:t>
            </w:r>
            <w:r w:rsidRPr="00C44CF8">
              <w:rPr>
                <w:b/>
                <w:color w:val="00B0F0"/>
              </w:rPr>
              <w:t>lue square brackets]</w:t>
            </w:r>
            <w:r>
              <w:t xml:space="preserve"> </w:t>
            </w:r>
            <w:r w:rsidRPr="006D5504">
              <w:rPr>
                <w:i/>
              </w:rPr>
              <w:t>highlight where detailed information about this ar</w:t>
            </w:r>
            <w:r w:rsidR="00FC5C3D">
              <w:rPr>
                <w:i/>
              </w:rPr>
              <w:t>ea and institutional context should</w:t>
            </w:r>
            <w:r w:rsidRPr="006D5504">
              <w:rPr>
                <w:i/>
              </w:rPr>
              <w:t xml:space="preserve"> be added</w:t>
            </w:r>
            <w:r w:rsidR="00FC5C3D">
              <w:rPr>
                <w:i/>
              </w:rPr>
              <w:t xml:space="preserve"> to make the workshop as context-specific as possible</w:t>
            </w:r>
          </w:p>
          <w:p w14:paraId="3608970C" w14:textId="77777777" w:rsidR="00670776" w:rsidRDefault="00670776" w:rsidP="00DB54B2">
            <w:pPr>
              <w:pStyle w:val="ListParagraph"/>
              <w:numPr>
                <w:ilvl w:val="0"/>
                <w:numId w:val="9"/>
              </w:numPr>
              <w:tabs>
                <w:tab w:val="clear" w:pos="720"/>
              </w:tabs>
              <w:suppressAutoHyphens w:val="0"/>
              <w:spacing w:line="240" w:lineRule="auto"/>
              <w:contextualSpacing/>
            </w:pPr>
            <w:r w:rsidRPr="006D5504">
              <w:rPr>
                <w:i/>
              </w:rPr>
              <w:t xml:space="preserve">Other useful documents available on the Ready to Rent Hub are </w:t>
            </w:r>
            <w:r w:rsidRPr="00C44CF8">
              <w:rPr>
                <w:b/>
              </w:rPr>
              <w:t>“highlighted like this”</w:t>
            </w:r>
          </w:p>
          <w:p w14:paraId="02976567" w14:textId="77777777" w:rsidR="00670776" w:rsidRDefault="00670776" w:rsidP="00E75C0A"/>
        </w:tc>
        <w:tc>
          <w:tcPr>
            <w:tcW w:w="1984" w:type="dxa"/>
          </w:tcPr>
          <w:p w14:paraId="0519E32F" w14:textId="77777777" w:rsidR="00670776" w:rsidRDefault="00670776" w:rsidP="00E75C0A"/>
          <w:p w14:paraId="4D2D2F7C" w14:textId="77777777" w:rsidR="00670776" w:rsidRDefault="00670776" w:rsidP="00E75C0A"/>
          <w:p w14:paraId="5983755D" w14:textId="77777777" w:rsidR="00670776" w:rsidRDefault="00670776" w:rsidP="00E75C0A"/>
          <w:p w14:paraId="233A4CB9" w14:textId="77777777" w:rsidR="00670776" w:rsidRDefault="00670776" w:rsidP="00E75C0A">
            <w:r>
              <w:t>Ready to Rent Trainer’s Guide</w:t>
            </w:r>
          </w:p>
          <w:p w14:paraId="0E9E2A2E" w14:textId="77777777" w:rsidR="00670776" w:rsidRDefault="00670776" w:rsidP="00E75C0A"/>
          <w:p w14:paraId="64C4D96F" w14:textId="77777777" w:rsidR="00670776" w:rsidRDefault="00670776" w:rsidP="00E75C0A"/>
          <w:p w14:paraId="6ED67666" w14:textId="77777777" w:rsidR="00670776" w:rsidRDefault="00670776" w:rsidP="00E75C0A"/>
          <w:p w14:paraId="348929A8" w14:textId="77777777" w:rsidR="00670776" w:rsidRDefault="00670776" w:rsidP="00E75C0A">
            <w:r>
              <w:t>Slide: Ready to Rent: Using the Trainer’s Guide</w:t>
            </w:r>
          </w:p>
          <w:p w14:paraId="0D0FDC97" w14:textId="77777777" w:rsidR="00670776" w:rsidRDefault="00670776" w:rsidP="00E75C0A"/>
          <w:p w14:paraId="348E3611" w14:textId="77777777" w:rsidR="00670776" w:rsidRDefault="00670776" w:rsidP="00E75C0A"/>
          <w:p w14:paraId="4EBD0045" w14:textId="77777777" w:rsidR="00670776" w:rsidRDefault="00670776" w:rsidP="00E75C0A"/>
          <w:p w14:paraId="43C02597" w14:textId="77777777" w:rsidR="00670776" w:rsidRDefault="00670776" w:rsidP="00E75C0A"/>
          <w:p w14:paraId="3D6EF97B" w14:textId="77777777" w:rsidR="00670776" w:rsidRDefault="00670776" w:rsidP="00E75C0A"/>
          <w:p w14:paraId="6565C58A" w14:textId="77777777" w:rsidR="00670776" w:rsidRDefault="00670776" w:rsidP="00E75C0A"/>
          <w:p w14:paraId="0C582184" w14:textId="77777777" w:rsidR="00670776" w:rsidRDefault="00670776" w:rsidP="00E75C0A"/>
          <w:p w14:paraId="2C0A8B63" w14:textId="77777777" w:rsidR="00670776" w:rsidRDefault="00670776" w:rsidP="00E75C0A"/>
          <w:p w14:paraId="2B9224EA" w14:textId="77777777" w:rsidR="00670776" w:rsidRDefault="00670776" w:rsidP="00E75C0A"/>
          <w:p w14:paraId="209EF795" w14:textId="77777777" w:rsidR="00670776" w:rsidRDefault="00670776" w:rsidP="00E75C0A"/>
          <w:p w14:paraId="0D8CC90D" w14:textId="77777777" w:rsidR="00670776" w:rsidRDefault="00670776" w:rsidP="00E75C0A"/>
          <w:p w14:paraId="6D09BADB" w14:textId="77777777" w:rsidR="00670776" w:rsidRDefault="00670776" w:rsidP="00E75C0A"/>
          <w:p w14:paraId="29525A2C" w14:textId="77777777" w:rsidR="00670776" w:rsidRDefault="00670776" w:rsidP="00E75C0A"/>
          <w:p w14:paraId="575A1224" w14:textId="77777777" w:rsidR="00670776" w:rsidRDefault="00670776" w:rsidP="00E75C0A"/>
          <w:p w14:paraId="3576C5D9" w14:textId="77777777" w:rsidR="00670776" w:rsidRDefault="00670776" w:rsidP="00E75C0A"/>
          <w:p w14:paraId="2890D659" w14:textId="77777777" w:rsidR="00670776" w:rsidRDefault="00670776" w:rsidP="00E75C0A"/>
          <w:p w14:paraId="577BD6DE" w14:textId="77777777" w:rsidR="00670776" w:rsidRDefault="00670776" w:rsidP="00E75C0A"/>
          <w:p w14:paraId="44EEE7E0" w14:textId="77777777" w:rsidR="00670776" w:rsidRDefault="00670776" w:rsidP="00E75C0A"/>
          <w:p w14:paraId="1C42656D" w14:textId="77777777" w:rsidR="00670776" w:rsidRDefault="00670776" w:rsidP="00E75C0A"/>
          <w:p w14:paraId="3A39D366" w14:textId="77777777" w:rsidR="00670776" w:rsidRDefault="00670776" w:rsidP="00E75C0A"/>
          <w:p w14:paraId="576FD0DC" w14:textId="77777777" w:rsidR="00670776" w:rsidRDefault="00670776" w:rsidP="00E75C0A"/>
          <w:p w14:paraId="77AC7BD5" w14:textId="77777777" w:rsidR="00670776" w:rsidRDefault="00670776" w:rsidP="00E75C0A"/>
          <w:p w14:paraId="2F179A82" w14:textId="77777777" w:rsidR="00670776" w:rsidRDefault="00670776" w:rsidP="00E75C0A"/>
          <w:p w14:paraId="378F3815" w14:textId="77777777" w:rsidR="00670776" w:rsidRDefault="00670776" w:rsidP="00E75C0A"/>
          <w:p w14:paraId="0C6742B7" w14:textId="77777777" w:rsidR="00670776" w:rsidRDefault="00670776" w:rsidP="00E75C0A"/>
          <w:p w14:paraId="70772C16" w14:textId="77777777" w:rsidR="00670776" w:rsidRDefault="00670776" w:rsidP="00E75C0A"/>
          <w:p w14:paraId="26E33E61" w14:textId="77777777" w:rsidR="00670776" w:rsidRDefault="00670776" w:rsidP="00E75C0A"/>
        </w:tc>
      </w:tr>
      <w:tr w:rsidR="00670776" w14:paraId="64ED6780" w14:textId="77777777" w:rsidTr="00E75C0A">
        <w:tc>
          <w:tcPr>
            <w:tcW w:w="1276" w:type="dxa"/>
          </w:tcPr>
          <w:p w14:paraId="13DAF675" w14:textId="77777777" w:rsidR="00670776" w:rsidRDefault="00670776" w:rsidP="00E75C0A">
            <w:r>
              <w:lastRenderedPageBreak/>
              <w:t>45 mins</w:t>
            </w:r>
          </w:p>
        </w:tc>
        <w:tc>
          <w:tcPr>
            <w:tcW w:w="5812" w:type="dxa"/>
          </w:tcPr>
          <w:p w14:paraId="522DAA2A" w14:textId="77777777" w:rsidR="00670776" w:rsidRDefault="00670776" w:rsidP="00E75C0A">
            <w:pPr>
              <w:rPr>
                <w:b/>
                <w:sz w:val="22"/>
              </w:rPr>
            </w:pPr>
          </w:p>
          <w:p w14:paraId="3CE5E7EC" w14:textId="43C0C378" w:rsidR="00670776" w:rsidRPr="00357343" w:rsidRDefault="00670776" w:rsidP="00E75C0A">
            <w:pPr>
              <w:rPr>
                <w:b/>
                <w:sz w:val="22"/>
              </w:rPr>
            </w:pPr>
            <w:r w:rsidRPr="00357343">
              <w:rPr>
                <w:b/>
                <w:sz w:val="22"/>
              </w:rPr>
              <w:t xml:space="preserve">Part 1: </w:t>
            </w:r>
            <w:r w:rsidR="003C1593">
              <w:rPr>
                <w:b/>
                <w:sz w:val="22"/>
              </w:rPr>
              <w:t xml:space="preserve">Introduction and </w:t>
            </w:r>
            <w:r w:rsidRPr="00357343">
              <w:rPr>
                <w:b/>
                <w:sz w:val="22"/>
              </w:rPr>
              <w:t>House-hunting</w:t>
            </w:r>
          </w:p>
          <w:p w14:paraId="5AFF1A54" w14:textId="77777777" w:rsidR="00670776" w:rsidRDefault="00670776" w:rsidP="00E75C0A">
            <w:pPr>
              <w:rPr>
                <w:b/>
              </w:rPr>
            </w:pPr>
          </w:p>
          <w:p w14:paraId="07A2014E" w14:textId="77777777" w:rsidR="00670776" w:rsidRDefault="00670776" w:rsidP="00E75C0A">
            <w:pPr>
              <w:rPr>
                <w:b/>
              </w:rPr>
            </w:pPr>
            <w:r>
              <w:rPr>
                <w:b/>
              </w:rPr>
              <w:t>Explain</w:t>
            </w:r>
          </w:p>
          <w:p w14:paraId="6D18B951" w14:textId="77777777" w:rsidR="00670776" w:rsidRDefault="00670776" w:rsidP="00E75C0A">
            <w:pPr>
              <w:rPr>
                <w:b/>
              </w:rPr>
            </w:pPr>
          </w:p>
          <w:p w14:paraId="688A4A2A" w14:textId="77777777" w:rsidR="00670776" w:rsidRPr="00C7711E" w:rsidRDefault="00670776" w:rsidP="00E75C0A">
            <w:pPr>
              <w:rPr>
                <w:i/>
              </w:rPr>
            </w:pPr>
            <w:r w:rsidRPr="00C7711E">
              <w:rPr>
                <w:i/>
              </w:rPr>
              <w:t>We’re now going to run through the first section of the workshop as though we are students attending a Ready to Rent training workshop. If you have a lot of experience of rented housing or feel very confident in your rights as a renter, try to imagine you are a first-time renter for the purposes of the workshop.</w:t>
            </w:r>
          </w:p>
          <w:p w14:paraId="1C4C2346" w14:textId="77777777" w:rsidR="00670776" w:rsidRDefault="00670776" w:rsidP="00E75C0A">
            <w:pPr>
              <w:rPr>
                <w:b/>
              </w:rPr>
            </w:pPr>
          </w:p>
          <w:p w14:paraId="2FF1EB21" w14:textId="77777777" w:rsidR="00670776" w:rsidRDefault="00670776" w:rsidP="00E75C0A">
            <w:pPr>
              <w:rPr>
                <w:b/>
              </w:rPr>
            </w:pPr>
            <w:r>
              <w:rPr>
                <w:b/>
              </w:rPr>
              <w:t>Explain next slide</w:t>
            </w:r>
          </w:p>
          <w:p w14:paraId="6ED61B64" w14:textId="77777777" w:rsidR="00670776" w:rsidRPr="00005E92" w:rsidRDefault="00670776" w:rsidP="00E75C0A">
            <w:pPr>
              <w:rPr>
                <w:b/>
              </w:rPr>
            </w:pPr>
          </w:p>
          <w:p w14:paraId="26E5B355" w14:textId="77777777" w:rsidR="00670776" w:rsidRDefault="00670776" w:rsidP="00E75C0A">
            <w:r>
              <w:t>Talk through the key sections named on the slides and the objectives of each activity/section (on the right hand side).</w:t>
            </w:r>
          </w:p>
          <w:p w14:paraId="551D7BD9" w14:textId="77777777" w:rsidR="00670776" w:rsidRDefault="00670776" w:rsidP="00E75C0A"/>
          <w:p w14:paraId="672527F8" w14:textId="77777777" w:rsidR="00670776" w:rsidRDefault="00670776" w:rsidP="00E75C0A">
            <w:pPr>
              <w:rPr>
                <w:b/>
              </w:rPr>
            </w:pPr>
            <w:r>
              <w:rPr>
                <w:b/>
              </w:rPr>
              <w:t>Run Part 1 of the workshop</w:t>
            </w:r>
          </w:p>
          <w:p w14:paraId="177B43C4" w14:textId="77777777" w:rsidR="00670776" w:rsidRPr="00005E92" w:rsidRDefault="00670776" w:rsidP="00E75C0A">
            <w:pPr>
              <w:rPr>
                <w:b/>
              </w:rPr>
            </w:pPr>
          </w:p>
          <w:p w14:paraId="6EE3748A" w14:textId="77777777" w:rsidR="00670776" w:rsidRDefault="00670776" w:rsidP="00E75C0A">
            <w:r>
              <w:t>Run through the introduction and house-hunting sections of the workshop as outlined in the Ready to Rent trainer’s guide</w:t>
            </w:r>
          </w:p>
          <w:p w14:paraId="26FAD722" w14:textId="77777777" w:rsidR="00670776" w:rsidRDefault="00670776" w:rsidP="00E75C0A"/>
          <w:p w14:paraId="001BF6B7" w14:textId="77777777" w:rsidR="00670776" w:rsidRDefault="00670776" w:rsidP="00E75C0A">
            <w:pPr>
              <w:rPr>
                <w:b/>
              </w:rPr>
            </w:pPr>
            <w:r>
              <w:rPr>
                <w:b/>
              </w:rPr>
              <w:t>Ask the group:</w:t>
            </w:r>
          </w:p>
          <w:p w14:paraId="4BD48945" w14:textId="77777777" w:rsidR="00670776" w:rsidRDefault="00670776" w:rsidP="00E75C0A">
            <w:pPr>
              <w:rPr>
                <w:b/>
              </w:rPr>
            </w:pPr>
          </w:p>
          <w:p w14:paraId="33A2FE26" w14:textId="77777777" w:rsidR="00670776" w:rsidRPr="00264BE6" w:rsidRDefault="00670776" w:rsidP="00E75C0A">
            <w:pPr>
              <w:rPr>
                <w:i/>
              </w:rPr>
            </w:pPr>
            <w:r w:rsidRPr="00264BE6">
              <w:rPr>
                <w:i/>
              </w:rPr>
              <w:t>How did you find the activities?</w:t>
            </w:r>
          </w:p>
          <w:p w14:paraId="0EFCD71E" w14:textId="77777777" w:rsidR="00670776" w:rsidRDefault="00670776" w:rsidP="00E75C0A"/>
          <w:p w14:paraId="14D54F2D" w14:textId="77777777" w:rsidR="00670776" w:rsidRPr="00264BE6" w:rsidRDefault="00670776" w:rsidP="00E75C0A">
            <w:pPr>
              <w:rPr>
                <w:i/>
              </w:rPr>
            </w:pPr>
            <w:r w:rsidRPr="00264BE6">
              <w:rPr>
                <w:i/>
              </w:rPr>
              <w:t>Are there any challenges you think you might face when delivering this section?</w:t>
            </w:r>
          </w:p>
          <w:p w14:paraId="564B2A71" w14:textId="77777777" w:rsidR="00670776" w:rsidRPr="00264BE6" w:rsidRDefault="00670776" w:rsidP="00E75C0A">
            <w:pPr>
              <w:rPr>
                <w:i/>
              </w:rPr>
            </w:pPr>
          </w:p>
          <w:p w14:paraId="1CA81AA1" w14:textId="77777777" w:rsidR="00670776" w:rsidRDefault="00670776" w:rsidP="00E75C0A">
            <w:pPr>
              <w:rPr>
                <w:i/>
              </w:rPr>
            </w:pPr>
            <w:r w:rsidRPr="00264BE6">
              <w:rPr>
                <w:i/>
              </w:rPr>
              <w:t>How can these be overcome/mitigated against?</w:t>
            </w:r>
            <w:r>
              <w:t xml:space="preserve"> </w:t>
            </w:r>
          </w:p>
          <w:p w14:paraId="78124357" w14:textId="77777777" w:rsidR="00670776" w:rsidRPr="00264BE6" w:rsidRDefault="00670776" w:rsidP="00E75C0A">
            <w:r>
              <w:t xml:space="preserve">Write challenges and suggested solutions on flip-chart paper. Use the Train the Trainer guide to </w:t>
            </w:r>
            <w:r>
              <w:lastRenderedPageBreak/>
              <w:t>help offer tips and advice on how to facilitate this section well.</w:t>
            </w:r>
          </w:p>
          <w:p w14:paraId="6FAE4AED" w14:textId="77777777" w:rsidR="00670776" w:rsidRDefault="00670776" w:rsidP="00E75C0A"/>
        </w:tc>
        <w:tc>
          <w:tcPr>
            <w:tcW w:w="1984" w:type="dxa"/>
          </w:tcPr>
          <w:p w14:paraId="0C7D5CB6" w14:textId="77777777" w:rsidR="00670776" w:rsidRDefault="00670776" w:rsidP="00E75C0A"/>
          <w:p w14:paraId="405A7A46" w14:textId="1D976191" w:rsidR="00670776" w:rsidRDefault="00670776" w:rsidP="00E75C0A">
            <w:r>
              <w:t xml:space="preserve">Slide: Part 1: </w:t>
            </w:r>
            <w:r w:rsidR="00A31CF5">
              <w:t xml:space="preserve">Introduction and </w:t>
            </w:r>
            <w:r>
              <w:t>House-hunting</w:t>
            </w:r>
          </w:p>
          <w:p w14:paraId="6A11A632" w14:textId="77777777" w:rsidR="00670776" w:rsidRDefault="00670776" w:rsidP="00E75C0A"/>
          <w:p w14:paraId="4221B30A" w14:textId="77777777" w:rsidR="00670776" w:rsidRDefault="00670776" w:rsidP="00E75C0A"/>
          <w:p w14:paraId="21DE6F89" w14:textId="77777777" w:rsidR="00670776" w:rsidRDefault="00670776" w:rsidP="00E75C0A"/>
          <w:p w14:paraId="6D6999A2" w14:textId="77777777" w:rsidR="00670776" w:rsidRDefault="00670776" w:rsidP="00E75C0A"/>
          <w:p w14:paraId="0737C4E8" w14:textId="77777777" w:rsidR="00670776" w:rsidRDefault="00670776" w:rsidP="00E75C0A"/>
          <w:p w14:paraId="01899EE0" w14:textId="77777777" w:rsidR="00670776" w:rsidRDefault="00670776" w:rsidP="00E75C0A"/>
          <w:p w14:paraId="17A09965" w14:textId="77777777" w:rsidR="00670776" w:rsidRDefault="00670776" w:rsidP="00E75C0A"/>
          <w:p w14:paraId="07297D01" w14:textId="77777777" w:rsidR="00670776" w:rsidRDefault="00670776" w:rsidP="00E75C0A"/>
          <w:p w14:paraId="5DAD4F03" w14:textId="77777777" w:rsidR="00670776" w:rsidRDefault="00670776" w:rsidP="00E75C0A">
            <w:r>
              <w:t>Slides: Part 1: Content</w:t>
            </w:r>
          </w:p>
          <w:p w14:paraId="5CBD1EC3" w14:textId="77777777" w:rsidR="00670776" w:rsidRDefault="00670776" w:rsidP="00E75C0A"/>
          <w:p w14:paraId="5E51F9F3" w14:textId="77777777" w:rsidR="00670776" w:rsidRDefault="00670776" w:rsidP="00E75C0A"/>
          <w:p w14:paraId="09EEDAB0" w14:textId="77777777" w:rsidR="00670776" w:rsidRDefault="00670776" w:rsidP="00E75C0A"/>
          <w:p w14:paraId="01C21D46" w14:textId="77777777" w:rsidR="00FC5C3D" w:rsidRDefault="00FC5C3D" w:rsidP="00E75C0A"/>
          <w:p w14:paraId="2B484BA2" w14:textId="77777777" w:rsidR="00670776" w:rsidRDefault="00670776" w:rsidP="00E75C0A">
            <w:r>
              <w:t>Ready to Rent PowerPoint and House-hunting resources</w:t>
            </w:r>
          </w:p>
          <w:p w14:paraId="0F8A5A73" w14:textId="77777777" w:rsidR="00670776" w:rsidRDefault="00670776" w:rsidP="00E75C0A"/>
          <w:p w14:paraId="49BCA406" w14:textId="77777777" w:rsidR="00670776" w:rsidRDefault="00670776" w:rsidP="00E75C0A">
            <w:r>
              <w:t>Flip-chart paper</w:t>
            </w:r>
          </w:p>
        </w:tc>
      </w:tr>
      <w:tr w:rsidR="00670776" w14:paraId="0BF237C0" w14:textId="77777777" w:rsidTr="00E75C0A">
        <w:tc>
          <w:tcPr>
            <w:tcW w:w="1276" w:type="dxa"/>
          </w:tcPr>
          <w:p w14:paraId="02A873DE" w14:textId="77777777" w:rsidR="00670776" w:rsidRDefault="00670776" w:rsidP="00E75C0A"/>
          <w:p w14:paraId="1371C160" w14:textId="77777777" w:rsidR="00670776" w:rsidRDefault="00670776" w:rsidP="00E75C0A">
            <w:r>
              <w:t>25 mins</w:t>
            </w:r>
          </w:p>
        </w:tc>
        <w:tc>
          <w:tcPr>
            <w:tcW w:w="5812" w:type="dxa"/>
          </w:tcPr>
          <w:p w14:paraId="0E143C6C" w14:textId="77777777" w:rsidR="00670776" w:rsidRDefault="00670776" w:rsidP="00E75C0A"/>
          <w:p w14:paraId="395EBCB9" w14:textId="77777777" w:rsidR="00670776" w:rsidRPr="00357343" w:rsidRDefault="00670776" w:rsidP="00E75C0A">
            <w:pPr>
              <w:rPr>
                <w:b/>
                <w:sz w:val="22"/>
              </w:rPr>
            </w:pPr>
            <w:r w:rsidRPr="00357343">
              <w:rPr>
                <w:b/>
                <w:sz w:val="22"/>
              </w:rPr>
              <w:t>Part 2: Signing a contract</w:t>
            </w:r>
          </w:p>
          <w:p w14:paraId="027AD59C" w14:textId="77777777" w:rsidR="00670776" w:rsidRDefault="00670776" w:rsidP="00E75C0A"/>
          <w:p w14:paraId="3D617154" w14:textId="77777777" w:rsidR="00670776" w:rsidRDefault="00670776" w:rsidP="00E75C0A">
            <w:pPr>
              <w:rPr>
                <w:b/>
              </w:rPr>
            </w:pPr>
            <w:r w:rsidRPr="00264BE6">
              <w:rPr>
                <w:b/>
              </w:rPr>
              <w:t>Explain next slide</w:t>
            </w:r>
          </w:p>
          <w:p w14:paraId="5E456B13" w14:textId="77777777" w:rsidR="00670776" w:rsidRPr="00264BE6" w:rsidRDefault="00670776" w:rsidP="00E75C0A">
            <w:pPr>
              <w:rPr>
                <w:b/>
              </w:rPr>
            </w:pPr>
          </w:p>
          <w:p w14:paraId="2829944A" w14:textId="77777777" w:rsidR="00670776" w:rsidRPr="00264BE6" w:rsidRDefault="00670776" w:rsidP="00E75C0A">
            <w:pPr>
              <w:rPr>
                <w:i/>
              </w:rPr>
            </w:pPr>
            <w:r w:rsidRPr="00264BE6">
              <w:rPr>
                <w:i/>
              </w:rPr>
              <w:t>Now we’re going to run through the second part of the workshop which focusses on signing contracts.</w:t>
            </w:r>
          </w:p>
          <w:p w14:paraId="5E2AB34C" w14:textId="77777777" w:rsidR="00670776" w:rsidRDefault="00670776" w:rsidP="00E75C0A"/>
          <w:p w14:paraId="272D5157" w14:textId="77777777" w:rsidR="00670776" w:rsidRDefault="00670776" w:rsidP="00E75C0A">
            <w:pPr>
              <w:rPr>
                <w:b/>
              </w:rPr>
            </w:pPr>
            <w:r w:rsidRPr="00264BE6">
              <w:rPr>
                <w:b/>
              </w:rPr>
              <w:t>Explain next slide</w:t>
            </w:r>
          </w:p>
          <w:p w14:paraId="10962B35" w14:textId="77777777" w:rsidR="00670776" w:rsidRPr="00264BE6" w:rsidRDefault="00670776" w:rsidP="00E75C0A">
            <w:pPr>
              <w:rPr>
                <w:b/>
              </w:rPr>
            </w:pPr>
          </w:p>
          <w:p w14:paraId="6C04575C" w14:textId="18A9563D" w:rsidR="00670776" w:rsidRDefault="00670776" w:rsidP="00E75C0A">
            <w:r>
              <w:t>Talk through the key sections named on the slides and the objec</w:t>
            </w:r>
            <w:r w:rsidR="00FC5C3D">
              <w:t>tives of each activity/section.</w:t>
            </w:r>
          </w:p>
          <w:p w14:paraId="7D984CB8" w14:textId="77777777" w:rsidR="00670776" w:rsidRDefault="00670776" w:rsidP="00E75C0A"/>
          <w:p w14:paraId="56C4290D" w14:textId="77777777" w:rsidR="00670776" w:rsidRDefault="00670776" w:rsidP="00E75C0A">
            <w:pPr>
              <w:rPr>
                <w:b/>
              </w:rPr>
            </w:pPr>
            <w:r>
              <w:rPr>
                <w:b/>
              </w:rPr>
              <w:t>Run Part 2 of the workshop</w:t>
            </w:r>
          </w:p>
          <w:p w14:paraId="3E67BB74" w14:textId="77777777" w:rsidR="00670776" w:rsidRPr="00005E92" w:rsidRDefault="00670776" w:rsidP="00E75C0A">
            <w:pPr>
              <w:rPr>
                <w:b/>
              </w:rPr>
            </w:pPr>
          </w:p>
          <w:p w14:paraId="2C8F21EA" w14:textId="77777777" w:rsidR="00670776" w:rsidRDefault="00670776" w:rsidP="00E75C0A">
            <w:r>
              <w:t>Run through the contract signing section of the workshop as outlined in the Ready to Rent trainer’s guide</w:t>
            </w:r>
          </w:p>
          <w:p w14:paraId="4AFDEB77" w14:textId="77777777" w:rsidR="000747A8" w:rsidRDefault="000747A8" w:rsidP="00E75C0A"/>
          <w:p w14:paraId="0A3F1498" w14:textId="374175A5" w:rsidR="000747A8" w:rsidRPr="007A6682" w:rsidRDefault="007A6682" w:rsidP="00E75C0A">
            <w:pPr>
              <w:rPr>
                <w:b/>
              </w:rPr>
            </w:pPr>
            <w:r w:rsidRPr="007A6682">
              <w:rPr>
                <w:b/>
              </w:rPr>
              <w:lastRenderedPageBreak/>
              <w:t>Read the Annotated Tenancy Agreement for Trainers</w:t>
            </w:r>
          </w:p>
          <w:p w14:paraId="56C1C48A" w14:textId="77777777" w:rsidR="007A6682" w:rsidRDefault="007A6682" w:rsidP="00E75C0A"/>
          <w:p w14:paraId="57F3749F" w14:textId="31CDCD55" w:rsidR="007A6682" w:rsidRDefault="007A6682" w:rsidP="00E75C0A">
            <w:r>
              <w:t>Take participants through the Annotated Contract to show them the information they will have to support them while delivering this section</w:t>
            </w:r>
          </w:p>
          <w:p w14:paraId="5DF58E2D" w14:textId="77777777" w:rsidR="00670776" w:rsidRDefault="00670776" w:rsidP="00E75C0A">
            <w:pPr>
              <w:rPr>
                <w:b/>
              </w:rPr>
            </w:pPr>
          </w:p>
          <w:p w14:paraId="305C41F8" w14:textId="77777777" w:rsidR="00670776" w:rsidRDefault="00670776" w:rsidP="00E75C0A">
            <w:pPr>
              <w:rPr>
                <w:b/>
              </w:rPr>
            </w:pPr>
            <w:r>
              <w:rPr>
                <w:b/>
              </w:rPr>
              <w:t>Ask the group:</w:t>
            </w:r>
          </w:p>
          <w:p w14:paraId="5E5B96F7" w14:textId="77777777" w:rsidR="00670776" w:rsidRDefault="00670776" w:rsidP="00E75C0A">
            <w:pPr>
              <w:rPr>
                <w:b/>
              </w:rPr>
            </w:pPr>
          </w:p>
          <w:p w14:paraId="7ABB73B1" w14:textId="77777777" w:rsidR="00670776" w:rsidRPr="00264BE6" w:rsidRDefault="00670776" w:rsidP="00E75C0A">
            <w:pPr>
              <w:rPr>
                <w:i/>
              </w:rPr>
            </w:pPr>
            <w:r w:rsidRPr="00264BE6">
              <w:rPr>
                <w:i/>
              </w:rPr>
              <w:t>How did you find the activities?</w:t>
            </w:r>
          </w:p>
          <w:p w14:paraId="04525812" w14:textId="77777777" w:rsidR="00670776" w:rsidRDefault="00670776" w:rsidP="00E75C0A"/>
          <w:p w14:paraId="66096D4C" w14:textId="77777777" w:rsidR="00670776" w:rsidRPr="00264BE6" w:rsidRDefault="00670776" w:rsidP="00E75C0A">
            <w:pPr>
              <w:rPr>
                <w:i/>
              </w:rPr>
            </w:pPr>
            <w:r w:rsidRPr="00264BE6">
              <w:rPr>
                <w:i/>
              </w:rPr>
              <w:t>Are there any challenges you think you might face when delivering this section?</w:t>
            </w:r>
          </w:p>
          <w:p w14:paraId="12B2F6BF" w14:textId="77777777" w:rsidR="00670776" w:rsidRPr="00264BE6" w:rsidRDefault="00670776" w:rsidP="00E75C0A">
            <w:pPr>
              <w:rPr>
                <w:i/>
              </w:rPr>
            </w:pPr>
          </w:p>
          <w:p w14:paraId="76B0B3B5" w14:textId="77777777" w:rsidR="00670776" w:rsidRDefault="00670776" w:rsidP="00E75C0A">
            <w:pPr>
              <w:rPr>
                <w:i/>
              </w:rPr>
            </w:pPr>
            <w:r w:rsidRPr="00264BE6">
              <w:rPr>
                <w:i/>
              </w:rPr>
              <w:t>How can these be overcome/mitigated against?</w:t>
            </w:r>
          </w:p>
          <w:p w14:paraId="73EB1B0A" w14:textId="77777777" w:rsidR="00670776" w:rsidRPr="00264BE6" w:rsidRDefault="00670776" w:rsidP="00E75C0A">
            <w:r>
              <w:t>Write challenges and suggested solutions on flip-chart paper. Use the Train the Trainer guide to help offer tips and advice on how to facilitate this section well.</w:t>
            </w:r>
          </w:p>
          <w:p w14:paraId="1D794B3E" w14:textId="77777777" w:rsidR="00670776" w:rsidRDefault="00670776" w:rsidP="00E75C0A"/>
          <w:p w14:paraId="51483FB2" w14:textId="77777777" w:rsidR="00670776" w:rsidRDefault="00670776" w:rsidP="00E75C0A"/>
        </w:tc>
        <w:tc>
          <w:tcPr>
            <w:tcW w:w="1984" w:type="dxa"/>
          </w:tcPr>
          <w:p w14:paraId="5BC07604" w14:textId="77777777" w:rsidR="00670776" w:rsidRDefault="00670776" w:rsidP="00E75C0A"/>
          <w:p w14:paraId="017C55F1" w14:textId="77777777" w:rsidR="00670776" w:rsidRDefault="00670776" w:rsidP="00E75C0A"/>
          <w:p w14:paraId="19F9B3E7" w14:textId="77777777" w:rsidR="00670776" w:rsidRDefault="00670776" w:rsidP="00E75C0A"/>
          <w:p w14:paraId="1B7764FC" w14:textId="77777777" w:rsidR="00670776" w:rsidRDefault="00670776" w:rsidP="00E75C0A">
            <w:r>
              <w:t>Slide: Part 2: Signing a Contract</w:t>
            </w:r>
          </w:p>
          <w:p w14:paraId="4E69E223" w14:textId="77777777" w:rsidR="00670776" w:rsidRDefault="00670776" w:rsidP="00E75C0A"/>
          <w:p w14:paraId="4F153EF4" w14:textId="77777777" w:rsidR="00670776" w:rsidRDefault="00670776" w:rsidP="00E75C0A"/>
          <w:p w14:paraId="7D1CFDE3" w14:textId="77777777" w:rsidR="00670776" w:rsidRDefault="00670776" w:rsidP="00E75C0A">
            <w:r>
              <w:t>Slide: Part 2: Content</w:t>
            </w:r>
          </w:p>
          <w:p w14:paraId="5C44F934" w14:textId="77777777" w:rsidR="00670776" w:rsidRDefault="00670776" w:rsidP="00E75C0A"/>
          <w:p w14:paraId="5D1936F3" w14:textId="77777777" w:rsidR="00670776" w:rsidRDefault="00670776" w:rsidP="00E75C0A"/>
          <w:p w14:paraId="2B5DFA2C" w14:textId="77777777" w:rsidR="00670776" w:rsidRDefault="00670776" w:rsidP="00E75C0A"/>
          <w:p w14:paraId="43280355" w14:textId="77777777" w:rsidR="00670776" w:rsidRDefault="00670776" w:rsidP="00E75C0A">
            <w:r>
              <w:t>Ready to Rent PowerPoint and resources for signing a contract activity</w:t>
            </w:r>
          </w:p>
          <w:p w14:paraId="7114A745" w14:textId="77777777" w:rsidR="00670776" w:rsidRDefault="00670776" w:rsidP="00E75C0A"/>
          <w:p w14:paraId="335E2333" w14:textId="0AB9ED32" w:rsidR="00FC5C3D" w:rsidRDefault="007A6682" w:rsidP="00E75C0A">
            <w:r>
              <w:t>Annotated Tenancy Agreement for Trainers</w:t>
            </w:r>
          </w:p>
          <w:p w14:paraId="3F4AF9FD" w14:textId="77777777" w:rsidR="007A6682" w:rsidRDefault="007A6682" w:rsidP="00E75C0A"/>
          <w:p w14:paraId="3A653D05" w14:textId="77777777" w:rsidR="007A6682" w:rsidRDefault="007A6682" w:rsidP="00E75C0A"/>
          <w:p w14:paraId="58E2C80D" w14:textId="77777777" w:rsidR="007A6682" w:rsidRDefault="007A6682" w:rsidP="00E75C0A"/>
          <w:p w14:paraId="406208A3" w14:textId="77777777" w:rsidR="00670776" w:rsidRDefault="00670776" w:rsidP="00E75C0A">
            <w:r>
              <w:lastRenderedPageBreak/>
              <w:t>Flip-chart paper</w:t>
            </w:r>
          </w:p>
        </w:tc>
      </w:tr>
      <w:tr w:rsidR="00670776" w14:paraId="3D4F3E1C" w14:textId="77777777" w:rsidTr="00E75C0A">
        <w:tc>
          <w:tcPr>
            <w:tcW w:w="1276" w:type="dxa"/>
          </w:tcPr>
          <w:p w14:paraId="66516EC1" w14:textId="629DB9F2" w:rsidR="00670776" w:rsidRDefault="00670776" w:rsidP="00E75C0A"/>
          <w:p w14:paraId="5D12D02E" w14:textId="77777777" w:rsidR="00670776" w:rsidRDefault="00670776" w:rsidP="00E75C0A">
            <w:r>
              <w:t>25 mins</w:t>
            </w:r>
          </w:p>
        </w:tc>
        <w:tc>
          <w:tcPr>
            <w:tcW w:w="5812" w:type="dxa"/>
          </w:tcPr>
          <w:p w14:paraId="35C96E65" w14:textId="77777777" w:rsidR="00670776" w:rsidRDefault="00670776" w:rsidP="00E75C0A">
            <w:pPr>
              <w:rPr>
                <w:b/>
                <w:sz w:val="22"/>
              </w:rPr>
            </w:pPr>
          </w:p>
          <w:p w14:paraId="0B9CF1EF" w14:textId="77777777" w:rsidR="00670776" w:rsidRPr="006F3F3D" w:rsidRDefault="00670776" w:rsidP="00E75C0A">
            <w:pPr>
              <w:rPr>
                <w:b/>
                <w:sz w:val="22"/>
                <w:szCs w:val="22"/>
              </w:rPr>
            </w:pPr>
            <w:r w:rsidRPr="006F3F3D">
              <w:rPr>
                <w:b/>
                <w:sz w:val="22"/>
                <w:szCs w:val="22"/>
              </w:rPr>
              <w:t>Part 3: Tenant Troubleshooting and Collective Action</w:t>
            </w:r>
          </w:p>
          <w:p w14:paraId="1EFA1E1D" w14:textId="77777777" w:rsidR="00670776" w:rsidRDefault="00670776" w:rsidP="00E75C0A"/>
          <w:p w14:paraId="7C621287" w14:textId="77777777" w:rsidR="00670776" w:rsidRDefault="00670776" w:rsidP="00E75C0A">
            <w:pPr>
              <w:rPr>
                <w:b/>
              </w:rPr>
            </w:pPr>
            <w:r w:rsidRPr="00264BE6">
              <w:rPr>
                <w:b/>
              </w:rPr>
              <w:t>Explain next slide</w:t>
            </w:r>
          </w:p>
          <w:p w14:paraId="596DB6A2" w14:textId="77777777" w:rsidR="00670776" w:rsidRPr="00264BE6" w:rsidRDefault="00670776" w:rsidP="00E75C0A">
            <w:pPr>
              <w:rPr>
                <w:b/>
              </w:rPr>
            </w:pPr>
          </w:p>
          <w:p w14:paraId="61044CC7" w14:textId="07C0FF26" w:rsidR="00670776" w:rsidRDefault="00670776" w:rsidP="00E75C0A">
            <w:pPr>
              <w:rPr>
                <w:i/>
              </w:rPr>
            </w:pPr>
            <w:r w:rsidRPr="00264BE6">
              <w:rPr>
                <w:i/>
              </w:rPr>
              <w:t xml:space="preserve">Now we’re going to run through the </w:t>
            </w:r>
            <w:r>
              <w:rPr>
                <w:i/>
              </w:rPr>
              <w:t xml:space="preserve">third and final </w:t>
            </w:r>
            <w:r w:rsidRPr="00264BE6">
              <w:rPr>
                <w:i/>
              </w:rPr>
              <w:t xml:space="preserve">part of the workshop which focusses on </w:t>
            </w:r>
            <w:r>
              <w:rPr>
                <w:i/>
              </w:rPr>
              <w:t>dealing with issues that might arise in rented housing, as well as how student renters can have a bigger influence</w:t>
            </w:r>
            <w:r w:rsidRPr="00264BE6">
              <w:rPr>
                <w:i/>
              </w:rPr>
              <w:t>.</w:t>
            </w:r>
            <w:r>
              <w:rPr>
                <w:i/>
              </w:rPr>
              <w:t xml:space="preserve"> </w:t>
            </w:r>
            <w:r w:rsidRPr="000302DE">
              <w:rPr>
                <w:i/>
              </w:rPr>
              <w:t xml:space="preserve">This </w:t>
            </w:r>
            <w:r>
              <w:rPr>
                <w:i/>
              </w:rPr>
              <w:t>section is</w:t>
            </w:r>
            <w:r w:rsidRPr="000302DE">
              <w:rPr>
                <w:i/>
              </w:rPr>
              <w:t xml:space="preserve"> great opportunity for you to discuss what</w:t>
            </w:r>
            <w:r w:rsidR="00C703FE">
              <w:rPr>
                <w:i/>
              </w:rPr>
              <w:t xml:space="preserve"> else students can do to tackle the challenges renters face.</w:t>
            </w:r>
          </w:p>
          <w:p w14:paraId="12090E47" w14:textId="77777777" w:rsidR="00C703FE" w:rsidRDefault="00C703FE" w:rsidP="00E75C0A">
            <w:pPr>
              <w:rPr>
                <w:i/>
              </w:rPr>
            </w:pPr>
          </w:p>
          <w:p w14:paraId="0075797C" w14:textId="7149A953" w:rsidR="00C703FE" w:rsidRPr="00C703FE" w:rsidRDefault="00C703FE" w:rsidP="00E75C0A">
            <w:pPr>
              <w:rPr>
                <w:b/>
                <w:color w:val="4EB3CF" w:themeColor="accent5"/>
              </w:rPr>
            </w:pPr>
            <w:r>
              <w:rPr>
                <w:b/>
                <w:color w:val="4EB3CF" w:themeColor="accent5"/>
              </w:rPr>
              <w:t>[Explain current campaigns or future collective action you want to encourage students to get involved in as an outcome of Ready to Rent]</w:t>
            </w:r>
          </w:p>
          <w:p w14:paraId="7D0245A8" w14:textId="77777777" w:rsidR="00670776" w:rsidRPr="00264BE6" w:rsidRDefault="00670776" w:rsidP="00E75C0A">
            <w:pPr>
              <w:rPr>
                <w:i/>
              </w:rPr>
            </w:pPr>
          </w:p>
          <w:p w14:paraId="5B37364A" w14:textId="77777777" w:rsidR="00670776" w:rsidRDefault="00670776" w:rsidP="00E75C0A">
            <w:pPr>
              <w:rPr>
                <w:b/>
              </w:rPr>
            </w:pPr>
            <w:r w:rsidRPr="00264BE6">
              <w:rPr>
                <w:b/>
              </w:rPr>
              <w:t>Explain next slide</w:t>
            </w:r>
          </w:p>
          <w:p w14:paraId="702AA340" w14:textId="77777777" w:rsidR="00670776" w:rsidRPr="00264BE6" w:rsidRDefault="00670776" w:rsidP="00E75C0A">
            <w:pPr>
              <w:rPr>
                <w:b/>
              </w:rPr>
            </w:pPr>
          </w:p>
          <w:p w14:paraId="2EC5BD72" w14:textId="77777777" w:rsidR="00670776" w:rsidRDefault="00670776" w:rsidP="00E75C0A">
            <w:r>
              <w:t>Talk through the key sections named on the slides and the objectives of each activity/section (on the right hand side).</w:t>
            </w:r>
          </w:p>
          <w:p w14:paraId="7301872B" w14:textId="77777777" w:rsidR="00670776" w:rsidRDefault="00670776" w:rsidP="00E75C0A"/>
          <w:p w14:paraId="1CAB64C6" w14:textId="77777777" w:rsidR="00670776" w:rsidRDefault="00670776" w:rsidP="00E75C0A">
            <w:pPr>
              <w:rPr>
                <w:b/>
              </w:rPr>
            </w:pPr>
            <w:r>
              <w:rPr>
                <w:b/>
              </w:rPr>
              <w:t>Run Part 3 of the workshop</w:t>
            </w:r>
          </w:p>
          <w:p w14:paraId="7645C5FC" w14:textId="77777777" w:rsidR="00670776" w:rsidRPr="00005E92" w:rsidRDefault="00670776" w:rsidP="00E75C0A">
            <w:pPr>
              <w:rPr>
                <w:b/>
              </w:rPr>
            </w:pPr>
          </w:p>
          <w:p w14:paraId="6DC94E61" w14:textId="77777777" w:rsidR="00670776" w:rsidRDefault="00670776" w:rsidP="00E75C0A">
            <w:r>
              <w:lastRenderedPageBreak/>
              <w:t>Run through the tenancy trouble-shooting, collective action and wrapping up sections of the workshop as outlined in the Ready to Rent trainer’s guide</w:t>
            </w:r>
          </w:p>
          <w:p w14:paraId="5ED0C690" w14:textId="77777777" w:rsidR="00670776" w:rsidRDefault="00670776" w:rsidP="00E75C0A"/>
          <w:p w14:paraId="0A5E6EBD" w14:textId="77777777" w:rsidR="00670776" w:rsidRDefault="00670776" w:rsidP="00E75C0A">
            <w:pPr>
              <w:rPr>
                <w:b/>
              </w:rPr>
            </w:pPr>
            <w:r>
              <w:rPr>
                <w:b/>
              </w:rPr>
              <w:t>Ask the group:</w:t>
            </w:r>
          </w:p>
          <w:p w14:paraId="63CAF5C4" w14:textId="77777777" w:rsidR="00670776" w:rsidRDefault="00670776" w:rsidP="00E75C0A">
            <w:pPr>
              <w:rPr>
                <w:b/>
              </w:rPr>
            </w:pPr>
          </w:p>
          <w:p w14:paraId="7C434760" w14:textId="77777777" w:rsidR="00670776" w:rsidRPr="00264BE6" w:rsidRDefault="00670776" w:rsidP="00E75C0A">
            <w:pPr>
              <w:rPr>
                <w:i/>
              </w:rPr>
            </w:pPr>
            <w:r w:rsidRPr="00264BE6">
              <w:rPr>
                <w:i/>
              </w:rPr>
              <w:t>How did you find the activities?</w:t>
            </w:r>
          </w:p>
          <w:p w14:paraId="3C1632A6" w14:textId="77777777" w:rsidR="00670776" w:rsidRDefault="00670776" w:rsidP="00E75C0A"/>
          <w:p w14:paraId="3AA1DF0D" w14:textId="77777777" w:rsidR="00670776" w:rsidRPr="00264BE6" w:rsidRDefault="00670776" w:rsidP="00E75C0A">
            <w:pPr>
              <w:rPr>
                <w:i/>
              </w:rPr>
            </w:pPr>
            <w:r w:rsidRPr="00264BE6">
              <w:rPr>
                <w:i/>
              </w:rPr>
              <w:t>Are there any challenges you think you might face when delivering this section?</w:t>
            </w:r>
          </w:p>
          <w:p w14:paraId="6EF6B9E8" w14:textId="77777777" w:rsidR="00670776" w:rsidRPr="00264BE6" w:rsidRDefault="00670776" w:rsidP="00E75C0A">
            <w:pPr>
              <w:rPr>
                <w:i/>
              </w:rPr>
            </w:pPr>
          </w:p>
          <w:p w14:paraId="0A46DE5D" w14:textId="77777777" w:rsidR="00670776" w:rsidRDefault="00670776" w:rsidP="00E75C0A">
            <w:pPr>
              <w:rPr>
                <w:i/>
              </w:rPr>
            </w:pPr>
            <w:r w:rsidRPr="00264BE6">
              <w:rPr>
                <w:i/>
              </w:rPr>
              <w:t>How can these be overcome/mitigated against?</w:t>
            </w:r>
          </w:p>
          <w:p w14:paraId="5BCD4A9C" w14:textId="77777777" w:rsidR="00670776" w:rsidRPr="00264BE6" w:rsidRDefault="00670776" w:rsidP="00E75C0A">
            <w:r>
              <w:t>Write challenges and suggested solutions on flip-chart paper. Use the Train the Trainer guide to help offer tips and advice on how to facilitate this section well.</w:t>
            </w:r>
          </w:p>
          <w:p w14:paraId="6DB41EAE" w14:textId="77777777" w:rsidR="00670776" w:rsidRDefault="00670776" w:rsidP="00E75C0A"/>
        </w:tc>
        <w:tc>
          <w:tcPr>
            <w:tcW w:w="1984" w:type="dxa"/>
          </w:tcPr>
          <w:p w14:paraId="3209FB83" w14:textId="77777777" w:rsidR="00670776" w:rsidRDefault="00670776" w:rsidP="00E75C0A"/>
          <w:p w14:paraId="4402A5A2" w14:textId="77777777" w:rsidR="00670776" w:rsidRDefault="00670776" w:rsidP="00E75C0A">
            <w:r>
              <w:lastRenderedPageBreak/>
              <w:t>Slide: Part 3: Tenancy Troubleshooting and Collective Action</w:t>
            </w:r>
          </w:p>
          <w:p w14:paraId="349917E9" w14:textId="77777777" w:rsidR="00670776" w:rsidRDefault="00670776" w:rsidP="00E75C0A"/>
          <w:p w14:paraId="70371A3C" w14:textId="77777777" w:rsidR="00670776" w:rsidRDefault="00670776" w:rsidP="00E75C0A"/>
          <w:p w14:paraId="0CF672C6" w14:textId="77777777" w:rsidR="00670776" w:rsidRDefault="00670776" w:rsidP="00E75C0A"/>
          <w:p w14:paraId="659DDCE3" w14:textId="77777777" w:rsidR="00670776" w:rsidRDefault="00670776" w:rsidP="00E75C0A"/>
          <w:p w14:paraId="742FCAD3" w14:textId="77777777" w:rsidR="00670776" w:rsidRDefault="00670776" w:rsidP="00E75C0A">
            <w:r>
              <w:t>Part 3: Content</w:t>
            </w:r>
          </w:p>
          <w:p w14:paraId="6885031A" w14:textId="77777777" w:rsidR="00670776" w:rsidRDefault="00670776" w:rsidP="00E75C0A"/>
          <w:p w14:paraId="51D4DF6D" w14:textId="77777777" w:rsidR="00670776" w:rsidRDefault="00670776" w:rsidP="00E75C0A"/>
          <w:p w14:paraId="6E8C3069" w14:textId="77777777" w:rsidR="00670776" w:rsidRDefault="00670776" w:rsidP="00E75C0A"/>
          <w:p w14:paraId="132A27DB" w14:textId="77777777" w:rsidR="00670776" w:rsidRDefault="00670776" w:rsidP="00E75C0A"/>
          <w:p w14:paraId="31F1D7C1" w14:textId="77777777" w:rsidR="00C703FE" w:rsidRDefault="00C703FE" w:rsidP="00E75C0A"/>
          <w:p w14:paraId="25EED1AB" w14:textId="77777777" w:rsidR="00C703FE" w:rsidRDefault="00C703FE" w:rsidP="00E75C0A"/>
          <w:p w14:paraId="55EE5CB2" w14:textId="77777777" w:rsidR="00C703FE" w:rsidRDefault="00C703FE" w:rsidP="00E75C0A"/>
          <w:p w14:paraId="5347ABD6" w14:textId="77777777" w:rsidR="00670776" w:rsidRDefault="00670776" w:rsidP="00E75C0A">
            <w:r>
              <w:t>Ready to Rent PowerPoint and resources for tenancy troubleshooting activity</w:t>
            </w:r>
          </w:p>
          <w:p w14:paraId="7F98222E" w14:textId="77777777" w:rsidR="00670776" w:rsidRDefault="00670776" w:rsidP="00E75C0A"/>
          <w:p w14:paraId="0A643F11" w14:textId="77777777" w:rsidR="00670776" w:rsidRDefault="00670776" w:rsidP="00E75C0A"/>
          <w:p w14:paraId="42D4287F" w14:textId="77777777" w:rsidR="00670776" w:rsidRDefault="00670776" w:rsidP="00E75C0A"/>
          <w:p w14:paraId="60226840" w14:textId="77777777" w:rsidR="00670776" w:rsidRDefault="00670776" w:rsidP="00E75C0A"/>
          <w:p w14:paraId="23065078" w14:textId="77777777" w:rsidR="00670776" w:rsidRDefault="00670776" w:rsidP="00E75C0A"/>
          <w:p w14:paraId="4449D0AD" w14:textId="77777777" w:rsidR="00670776" w:rsidRDefault="00670776" w:rsidP="00E75C0A"/>
          <w:p w14:paraId="23C7A69B" w14:textId="77777777" w:rsidR="00670776" w:rsidRDefault="00670776" w:rsidP="00E75C0A">
            <w:r>
              <w:t>Flip-chart paper</w:t>
            </w:r>
          </w:p>
        </w:tc>
      </w:tr>
      <w:tr w:rsidR="00670776" w14:paraId="600CA4F2" w14:textId="77777777" w:rsidTr="00E75C0A">
        <w:tc>
          <w:tcPr>
            <w:tcW w:w="1276" w:type="dxa"/>
          </w:tcPr>
          <w:p w14:paraId="240E7BAF" w14:textId="77777777" w:rsidR="00670776" w:rsidRDefault="00670776" w:rsidP="00E75C0A"/>
          <w:p w14:paraId="5AABB54D" w14:textId="77777777" w:rsidR="00670776" w:rsidRDefault="00670776" w:rsidP="00E75C0A">
            <w:r>
              <w:t>20 mins</w:t>
            </w:r>
          </w:p>
        </w:tc>
        <w:tc>
          <w:tcPr>
            <w:tcW w:w="5812" w:type="dxa"/>
          </w:tcPr>
          <w:p w14:paraId="085724D1" w14:textId="77777777" w:rsidR="00670776" w:rsidRDefault="00670776" w:rsidP="00E75C0A">
            <w:pPr>
              <w:rPr>
                <w:b/>
                <w:sz w:val="22"/>
              </w:rPr>
            </w:pPr>
          </w:p>
          <w:p w14:paraId="122C113D" w14:textId="77777777" w:rsidR="00670776" w:rsidRPr="00894BC9" w:rsidRDefault="00670776" w:rsidP="00E75C0A">
            <w:pPr>
              <w:rPr>
                <w:b/>
                <w:sz w:val="22"/>
              </w:rPr>
            </w:pPr>
            <w:r w:rsidRPr="00894BC9">
              <w:rPr>
                <w:b/>
                <w:sz w:val="22"/>
              </w:rPr>
              <w:t>Facilitation skills</w:t>
            </w:r>
          </w:p>
          <w:p w14:paraId="3F9E0430" w14:textId="77777777" w:rsidR="00670776" w:rsidRDefault="00670776" w:rsidP="00E75C0A">
            <w:pPr>
              <w:rPr>
                <w:b/>
              </w:rPr>
            </w:pPr>
          </w:p>
          <w:p w14:paraId="2C1373AA" w14:textId="77777777" w:rsidR="00670776" w:rsidRDefault="00670776" w:rsidP="00E75C0A">
            <w:pPr>
              <w:rPr>
                <w:b/>
              </w:rPr>
            </w:pPr>
            <w:r>
              <w:rPr>
                <w:b/>
              </w:rPr>
              <w:t>Explain</w:t>
            </w:r>
          </w:p>
          <w:p w14:paraId="01490C84" w14:textId="77777777" w:rsidR="00670776" w:rsidRDefault="00670776" w:rsidP="00E75C0A">
            <w:pPr>
              <w:rPr>
                <w:b/>
              </w:rPr>
            </w:pPr>
          </w:p>
          <w:p w14:paraId="6A71C991" w14:textId="77777777" w:rsidR="00670776" w:rsidRPr="005F64D0" w:rsidRDefault="00670776" w:rsidP="00E75C0A">
            <w:r w:rsidRPr="005F64D0">
              <w:lastRenderedPageBreak/>
              <w:t>Now we’re going to spend a bit of time thinking through how we can make our workshops as effective as possible</w:t>
            </w:r>
            <w:r>
              <w:t>, so that the students leave feeling confident as renters.</w:t>
            </w:r>
          </w:p>
          <w:p w14:paraId="2A4EA090" w14:textId="77777777" w:rsidR="00670776" w:rsidRDefault="00670776" w:rsidP="00E75C0A">
            <w:pPr>
              <w:rPr>
                <w:b/>
              </w:rPr>
            </w:pPr>
          </w:p>
          <w:p w14:paraId="25726DEF" w14:textId="77777777" w:rsidR="00670776" w:rsidRDefault="00670776" w:rsidP="00E75C0A">
            <w:pPr>
              <w:rPr>
                <w:b/>
              </w:rPr>
            </w:pPr>
            <w:r>
              <w:rPr>
                <w:b/>
              </w:rPr>
              <w:t>Ask the group:</w:t>
            </w:r>
          </w:p>
          <w:p w14:paraId="31F03773" w14:textId="77777777" w:rsidR="00670776" w:rsidRDefault="00670776" w:rsidP="00E75C0A">
            <w:pPr>
              <w:rPr>
                <w:b/>
              </w:rPr>
            </w:pPr>
          </w:p>
          <w:p w14:paraId="678C1782" w14:textId="77777777" w:rsidR="00670776" w:rsidRPr="00AD66FA" w:rsidRDefault="00670776" w:rsidP="00DB54B2">
            <w:pPr>
              <w:pStyle w:val="ListParagraph"/>
              <w:numPr>
                <w:ilvl w:val="0"/>
                <w:numId w:val="12"/>
              </w:numPr>
              <w:tabs>
                <w:tab w:val="clear" w:pos="720"/>
              </w:tabs>
              <w:suppressAutoHyphens w:val="0"/>
              <w:spacing w:line="240" w:lineRule="auto"/>
              <w:contextualSpacing/>
              <w:rPr>
                <w:i/>
              </w:rPr>
            </w:pPr>
            <w:r w:rsidRPr="00AD66FA">
              <w:rPr>
                <w:i/>
              </w:rPr>
              <w:t>What makes a good workshop?</w:t>
            </w:r>
          </w:p>
          <w:p w14:paraId="046EC32D" w14:textId="77777777" w:rsidR="00670776" w:rsidRDefault="00670776" w:rsidP="00E75C0A"/>
          <w:p w14:paraId="28424CDF" w14:textId="77777777" w:rsidR="00670776" w:rsidRDefault="00670776" w:rsidP="00E75C0A">
            <w:r>
              <w:t xml:space="preserve">Write answers on flip-chart paper. </w:t>
            </w:r>
            <w:r w:rsidRPr="0073182B">
              <w:t xml:space="preserve">Answers might include: </w:t>
            </w:r>
          </w:p>
          <w:p w14:paraId="128BD158" w14:textId="77777777" w:rsidR="00670776" w:rsidRDefault="00670776" w:rsidP="00DB54B2">
            <w:pPr>
              <w:pStyle w:val="ListParagraph"/>
              <w:numPr>
                <w:ilvl w:val="0"/>
                <w:numId w:val="1"/>
              </w:numPr>
              <w:tabs>
                <w:tab w:val="clear" w:pos="720"/>
              </w:tabs>
              <w:suppressAutoHyphens w:val="0"/>
              <w:spacing w:line="240" w:lineRule="auto"/>
              <w:contextualSpacing/>
            </w:pPr>
            <w:r>
              <w:t>E</w:t>
            </w:r>
            <w:r w:rsidRPr="0073182B">
              <w:t>ngaging</w:t>
            </w:r>
          </w:p>
          <w:p w14:paraId="18EAD7A4" w14:textId="00A8F802" w:rsidR="00670776" w:rsidRDefault="00670776" w:rsidP="00DB54B2">
            <w:pPr>
              <w:pStyle w:val="ListParagraph"/>
              <w:numPr>
                <w:ilvl w:val="0"/>
                <w:numId w:val="1"/>
              </w:numPr>
              <w:tabs>
                <w:tab w:val="clear" w:pos="720"/>
              </w:tabs>
              <w:suppressAutoHyphens w:val="0"/>
              <w:spacing w:line="240" w:lineRule="auto"/>
              <w:contextualSpacing/>
            </w:pPr>
            <w:r>
              <w:t>A</w:t>
            </w:r>
            <w:r w:rsidRPr="0073182B">
              <w:t>ccessible content and language</w:t>
            </w:r>
          </w:p>
          <w:p w14:paraId="045F6AAD" w14:textId="77777777" w:rsidR="00670776" w:rsidRDefault="00670776" w:rsidP="00DB54B2">
            <w:pPr>
              <w:pStyle w:val="ListParagraph"/>
              <w:numPr>
                <w:ilvl w:val="0"/>
                <w:numId w:val="1"/>
              </w:numPr>
              <w:tabs>
                <w:tab w:val="clear" w:pos="720"/>
              </w:tabs>
              <w:suppressAutoHyphens w:val="0"/>
              <w:spacing w:line="240" w:lineRule="auto"/>
              <w:contextualSpacing/>
            </w:pPr>
            <w:r>
              <w:t>Enables all to participate</w:t>
            </w:r>
          </w:p>
          <w:p w14:paraId="5B8C15E2" w14:textId="77777777" w:rsidR="00670776" w:rsidRDefault="00670776" w:rsidP="00DB54B2">
            <w:pPr>
              <w:pStyle w:val="ListParagraph"/>
              <w:numPr>
                <w:ilvl w:val="0"/>
                <w:numId w:val="1"/>
              </w:numPr>
              <w:tabs>
                <w:tab w:val="clear" w:pos="720"/>
              </w:tabs>
              <w:suppressAutoHyphens w:val="0"/>
              <w:spacing w:line="240" w:lineRule="auto"/>
              <w:contextualSpacing/>
            </w:pPr>
            <w:r>
              <w:t>Welcoming</w:t>
            </w:r>
          </w:p>
          <w:p w14:paraId="2830714B" w14:textId="77777777" w:rsidR="00670776" w:rsidRPr="0073182B" w:rsidRDefault="00670776" w:rsidP="00DB54B2">
            <w:pPr>
              <w:pStyle w:val="ListParagraph"/>
              <w:numPr>
                <w:ilvl w:val="0"/>
                <w:numId w:val="1"/>
              </w:numPr>
              <w:tabs>
                <w:tab w:val="clear" w:pos="720"/>
              </w:tabs>
              <w:suppressAutoHyphens w:val="0"/>
              <w:spacing w:line="240" w:lineRule="auto"/>
              <w:contextualSpacing/>
            </w:pPr>
            <w:r>
              <w:t>F</w:t>
            </w:r>
            <w:r w:rsidRPr="0073182B">
              <w:t xml:space="preserve">ollows a clear agenda </w:t>
            </w:r>
          </w:p>
          <w:p w14:paraId="65771D31" w14:textId="77777777" w:rsidR="00670776" w:rsidRDefault="00670776" w:rsidP="00E75C0A">
            <w:pPr>
              <w:rPr>
                <w:b/>
              </w:rPr>
            </w:pPr>
          </w:p>
          <w:p w14:paraId="25A7BD90" w14:textId="77777777" w:rsidR="00670776" w:rsidRDefault="00670776" w:rsidP="00E75C0A">
            <w:pPr>
              <w:rPr>
                <w:b/>
              </w:rPr>
            </w:pPr>
            <w:r>
              <w:rPr>
                <w:b/>
              </w:rPr>
              <w:t>Ask the group:</w:t>
            </w:r>
          </w:p>
          <w:p w14:paraId="2F201235" w14:textId="77777777" w:rsidR="00670776" w:rsidRDefault="00670776" w:rsidP="00E75C0A">
            <w:pPr>
              <w:rPr>
                <w:b/>
              </w:rPr>
            </w:pPr>
          </w:p>
          <w:p w14:paraId="7C674D5F" w14:textId="77777777" w:rsidR="00670776" w:rsidRPr="00AD66FA" w:rsidRDefault="00670776" w:rsidP="00DB54B2">
            <w:pPr>
              <w:pStyle w:val="ListParagraph"/>
              <w:numPr>
                <w:ilvl w:val="0"/>
                <w:numId w:val="12"/>
              </w:numPr>
              <w:tabs>
                <w:tab w:val="clear" w:pos="720"/>
              </w:tabs>
              <w:suppressAutoHyphens w:val="0"/>
              <w:spacing w:line="240" w:lineRule="auto"/>
              <w:contextualSpacing/>
              <w:rPr>
                <w:i/>
              </w:rPr>
            </w:pPr>
            <w:r w:rsidRPr="00AD66FA">
              <w:rPr>
                <w:i/>
              </w:rPr>
              <w:t>What challenges might you face in facilitating a good workshop?</w:t>
            </w:r>
          </w:p>
          <w:p w14:paraId="221038B7" w14:textId="77777777" w:rsidR="00670776" w:rsidRDefault="00670776" w:rsidP="00E75C0A">
            <w:pPr>
              <w:rPr>
                <w:i/>
              </w:rPr>
            </w:pPr>
          </w:p>
          <w:p w14:paraId="635C7A0D" w14:textId="77777777" w:rsidR="00670776" w:rsidRDefault="00670776" w:rsidP="00E75C0A">
            <w:r>
              <w:t>Answers might include:</w:t>
            </w:r>
          </w:p>
          <w:p w14:paraId="6DC3400D" w14:textId="77777777" w:rsidR="00670776" w:rsidRDefault="00670776" w:rsidP="00DB54B2">
            <w:pPr>
              <w:pStyle w:val="ListParagraph"/>
              <w:numPr>
                <w:ilvl w:val="0"/>
                <w:numId w:val="1"/>
              </w:numPr>
              <w:tabs>
                <w:tab w:val="clear" w:pos="720"/>
              </w:tabs>
              <w:suppressAutoHyphens w:val="0"/>
              <w:spacing w:line="240" w:lineRule="auto"/>
              <w:contextualSpacing/>
            </w:pPr>
            <w:r>
              <w:lastRenderedPageBreak/>
              <w:t>S</w:t>
            </w:r>
            <w:r w:rsidRPr="0073182B">
              <w:t>tudents not feeling c</w:t>
            </w:r>
            <w:r>
              <w:t>onfident enough to participate</w:t>
            </w:r>
          </w:p>
          <w:p w14:paraId="767D322C" w14:textId="2D58976C" w:rsidR="00670776" w:rsidRDefault="007411BF" w:rsidP="00DB54B2">
            <w:pPr>
              <w:pStyle w:val="ListParagraph"/>
              <w:numPr>
                <w:ilvl w:val="0"/>
                <w:numId w:val="1"/>
              </w:numPr>
              <w:tabs>
                <w:tab w:val="clear" w:pos="720"/>
              </w:tabs>
              <w:suppressAutoHyphens w:val="0"/>
              <w:spacing w:line="240" w:lineRule="auto"/>
              <w:contextualSpacing/>
            </w:pPr>
            <w:r>
              <w:t>L</w:t>
            </w:r>
            <w:r w:rsidR="00670776">
              <w:t xml:space="preserve">ack </w:t>
            </w:r>
            <w:r>
              <w:t xml:space="preserve">of </w:t>
            </w:r>
            <w:r w:rsidR="00670776">
              <w:t>confidence</w:t>
            </w:r>
            <w:r>
              <w:t xml:space="preserve"> as a facilitator</w:t>
            </w:r>
          </w:p>
          <w:p w14:paraId="3BFAC123" w14:textId="77777777" w:rsidR="00670776" w:rsidRDefault="00670776" w:rsidP="00DB54B2">
            <w:pPr>
              <w:pStyle w:val="ListParagraph"/>
              <w:numPr>
                <w:ilvl w:val="0"/>
                <w:numId w:val="1"/>
              </w:numPr>
              <w:tabs>
                <w:tab w:val="clear" w:pos="720"/>
              </w:tabs>
              <w:suppressAutoHyphens w:val="0"/>
              <w:spacing w:line="240" w:lineRule="auto"/>
              <w:contextualSpacing/>
            </w:pPr>
            <w:r>
              <w:t>Certain voices dominating</w:t>
            </w:r>
          </w:p>
          <w:p w14:paraId="1DD03EFF" w14:textId="77777777" w:rsidR="00670776" w:rsidRDefault="00670776" w:rsidP="00DB54B2">
            <w:pPr>
              <w:pStyle w:val="ListParagraph"/>
              <w:numPr>
                <w:ilvl w:val="0"/>
                <w:numId w:val="1"/>
              </w:numPr>
              <w:tabs>
                <w:tab w:val="clear" w:pos="720"/>
              </w:tabs>
              <w:suppressAutoHyphens w:val="0"/>
              <w:spacing w:line="240" w:lineRule="auto"/>
              <w:contextualSpacing/>
            </w:pPr>
            <w:r>
              <w:t>C</w:t>
            </w:r>
            <w:r w:rsidRPr="0073182B">
              <w:t>onversations leading the workshop off track</w:t>
            </w:r>
          </w:p>
          <w:p w14:paraId="590D89F6" w14:textId="77777777" w:rsidR="00670776" w:rsidRPr="0073182B" w:rsidRDefault="00670776" w:rsidP="00DB54B2">
            <w:pPr>
              <w:pStyle w:val="ListParagraph"/>
              <w:numPr>
                <w:ilvl w:val="0"/>
                <w:numId w:val="1"/>
              </w:numPr>
              <w:tabs>
                <w:tab w:val="clear" w:pos="720"/>
              </w:tabs>
              <w:suppressAutoHyphens w:val="0"/>
              <w:spacing w:line="240" w:lineRule="auto"/>
              <w:contextualSpacing/>
            </w:pPr>
            <w:r>
              <w:t>R</w:t>
            </w:r>
            <w:r w:rsidRPr="0073182B">
              <w:t>unning out of time</w:t>
            </w:r>
          </w:p>
          <w:p w14:paraId="77728D96" w14:textId="77777777" w:rsidR="00670776" w:rsidRDefault="00670776" w:rsidP="00E75C0A">
            <w:pPr>
              <w:rPr>
                <w:i/>
              </w:rPr>
            </w:pPr>
          </w:p>
          <w:p w14:paraId="00AEB0ED" w14:textId="77777777" w:rsidR="00670776" w:rsidRDefault="00670776" w:rsidP="00E75C0A">
            <w:pPr>
              <w:rPr>
                <w:b/>
              </w:rPr>
            </w:pPr>
            <w:r w:rsidRPr="0073182B">
              <w:rPr>
                <w:b/>
              </w:rPr>
              <w:t>Explain</w:t>
            </w:r>
          </w:p>
          <w:p w14:paraId="48C62A45" w14:textId="77777777" w:rsidR="00670776" w:rsidRPr="0073182B" w:rsidRDefault="00670776" w:rsidP="00E75C0A">
            <w:pPr>
              <w:rPr>
                <w:b/>
              </w:rPr>
            </w:pPr>
          </w:p>
          <w:p w14:paraId="75507F6B" w14:textId="1857F85C" w:rsidR="00670776" w:rsidRDefault="00670776" w:rsidP="00E75C0A">
            <w:pPr>
              <w:rPr>
                <w:i/>
              </w:rPr>
            </w:pPr>
            <w:r>
              <w:rPr>
                <w:i/>
              </w:rPr>
              <w:t>The Ready to Rent workshop been carefully designed to engage students and enable them to participate.</w:t>
            </w:r>
            <w:r w:rsidR="007411BF">
              <w:rPr>
                <w:i/>
              </w:rPr>
              <w:t xml:space="preserve"> However, even with a well-planned workshop you will still</w:t>
            </w:r>
            <w:r>
              <w:rPr>
                <w:i/>
              </w:rPr>
              <w:t xml:space="preserve"> come up against the challenges of working with a diverse group of people.</w:t>
            </w:r>
          </w:p>
          <w:p w14:paraId="2C3515D2" w14:textId="77777777" w:rsidR="00670776" w:rsidRDefault="00670776" w:rsidP="00E75C0A">
            <w:pPr>
              <w:rPr>
                <w:i/>
              </w:rPr>
            </w:pPr>
          </w:p>
          <w:p w14:paraId="0B92ED23" w14:textId="77777777" w:rsidR="00670776" w:rsidRDefault="00670776" w:rsidP="00E75C0A">
            <w:pPr>
              <w:rPr>
                <w:b/>
              </w:rPr>
            </w:pPr>
            <w:r>
              <w:rPr>
                <w:b/>
              </w:rPr>
              <w:t>Ask the group:</w:t>
            </w:r>
          </w:p>
          <w:p w14:paraId="1EA01502" w14:textId="77777777" w:rsidR="00670776" w:rsidRPr="00AD66FA" w:rsidRDefault="00670776" w:rsidP="00E75C0A">
            <w:pPr>
              <w:rPr>
                <w:b/>
              </w:rPr>
            </w:pPr>
          </w:p>
          <w:p w14:paraId="7E52B787" w14:textId="77777777" w:rsidR="00670776" w:rsidRPr="00AD66FA" w:rsidRDefault="00670776" w:rsidP="00DB54B2">
            <w:pPr>
              <w:pStyle w:val="ListParagraph"/>
              <w:numPr>
                <w:ilvl w:val="0"/>
                <w:numId w:val="12"/>
              </w:numPr>
              <w:tabs>
                <w:tab w:val="clear" w:pos="720"/>
              </w:tabs>
              <w:suppressAutoHyphens w:val="0"/>
              <w:spacing w:line="240" w:lineRule="auto"/>
              <w:contextualSpacing/>
              <w:rPr>
                <w:i/>
              </w:rPr>
            </w:pPr>
            <w:r w:rsidRPr="00AD66FA">
              <w:rPr>
                <w:i/>
              </w:rPr>
              <w:t>What can you do to help tackle these challenges?</w:t>
            </w:r>
          </w:p>
          <w:p w14:paraId="4657B306" w14:textId="77777777" w:rsidR="00670776" w:rsidRDefault="00670776" w:rsidP="00E75C0A"/>
          <w:p w14:paraId="2D7BC61F" w14:textId="77777777" w:rsidR="00670776" w:rsidRPr="00B03ADD" w:rsidRDefault="00670776" w:rsidP="00E75C0A">
            <w:r w:rsidRPr="00B03ADD">
              <w:t>If you have a large group you might want to create smaller groups and ask each to tackle one of the challenges identified in question two.</w:t>
            </w:r>
          </w:p>
          <w:p w14:paraId="006C5E0B" w14:textId="77777777" w:rsidR="00670776" w:rsidRDefault="00670776" w:rsidP="00E75C0A">
            <w:pPr>
              <w:rPr>
                <w:b/>
              </w:rPr>
            </w:pPr>
          </w:p>
          <w:p w14:paraId="58608A1C" w14:textId="77777777" w:rsidR="00670776" w:rsidRPr="0073182B" w:rsidRDefault="00670776" w:rsidP="00E75C0A">
            <w:r w:rsidRPr="0073182B">
              <w:t>Make sure answers include:</w:t>
            </w:r>
          </w:p>
          <w:p w14:paraId="0A9F4445" w14:textId="77777777" w:rsidR="00670776" w:rsidRDefault="00670776" w:rsidP="00DB54B2">
            <w:pPr>
              <w:pStyle w:val="ListParagraph"/>
              <w:numPr>
                <w:ilvl w:val="0"/>
                <w:numId w:val="1"/>
              </w:numPr>
              <w:tabs>
                <w:tab w:val="clear" w:pos="720"/>
              </w:tabs>
              <w:suppressAutoHyphens w:val="0"/>
              <w:spacing w:line="240" w:lineRule="auto"/>
              <w:contextualSpacing/>
            </w:pPr>
            <w:r>
              <w:t>Preparing thoroughly for the workshop by reading through all resources or doing a practice run-through to build confidence</w:t>
            </w:r>
          </w:p>
          <w:p w14:paraId="1B0ABFD2" w14:textId="77777777" w:rsidR="00670776" w:rsidRPr="0073182B" w:rsidRDefault="00670776" w:rsidP="00DB54B2">
            <w:pPr>
              <w:pStyle w:val="ListParagraph"/>
              <w:numPr>
                <w:ilvl w:val="0"/>
                <w:numId w:val="1"/>
              </w:numPr>
              <w:tabs>
                <w:tab w:val="clear" w:pos="720"/>
              </w:tabs>
              <w:suppressAutoHyphens w:val="0"/>
              <w:spacing w:line="240" w:lineRule="auto"/>
              <w:contextualSpacing/>
            </w:pPr>
            <w:r w:rsidRPr="0073182B">
              <w:t>Welcoming students when they arrive</w:t>
            </w:r>
          </w:p>
          <w:p w14:paraId="066D89F9" w14:textId="77777777" w:rsidR="00670776" w:rsidRPr="0073182B" w:rsidRDefault="00670776" w:rsidP="00DB54B2">
            <w:pPr>
              <w:pStyle w:val="ListParagraph"/>
              <w:numPr>
                <w:ilvl w:val="0"/>
                <w:numId w:val="1"/>
              </w:numPr>
              <w:tabs>
                <w:tab w:val="clear" w:pos="720"/>
              </w:tabs>
              <w:suppressAutoHyphens w:val="0"/>
              <w:spacing w:line="240" w:lineRule="auto"/>
              <w:contextualSpacing/>
            </w:pPr>
            <w:r w:rsidRPr="0073182B">
              <w:t>Setting up the room in a circle instead of lines</w:t>
            </w:r>
          </w:p>
          <w:p w14:paraId="3352CF27" w14:textId="77777777" w:rsidR="00670776" w:rsidRPr="0073182B" w:rsidRDefault="00670776" w:rsidP="00DB54B2">
            <w:pPr>
              <w:pStyle w:val="ListParagraph"/>
              <w:numPr>
                <w:ilvl w:val="0"/>
                <w:numId w:val="1"/>
              </w:numPr>
              <w:tabs>
                <w:tab w:val="clear" w:pos="720"/>
              </w:tabs>
              <w:suppressAutoHyphens w:val="0"/>
              <w:spacing w:line="240" w:lineRule="auto"/>
              <w:contextualSpacing/>
            </w:pPr>
            <w:r w:rsidRPr="0073182B">
              <w:t xml:space="preserve">Asking for unheard voices (see </w:t>
            </w:r>
            <w:r w:rsidRPr="00E45521">
              <w:rPr>
                <w:b/>
              </w:rPr>
              <w:t>Tips for Trainers</w:t>
            </w:r>
            <w:r w:rsidRPr="0073182B">
              <w:t>)</w:t>
            </w:r>
          </w:p>
          <w:p w14:paraId="0AE1DFC4" w14:textId="77777777" w:rsidR="00670776" w:rsidRPr="0073182B" w:rsidRDefault="00670776" w:rsidP="00DB54B2">
            <w:pPr>
              <w:pStyle w:val="ListParagraph"/>
              <w:numPr>
                <w:ilvl w:val="0"/>
                <w:numId w:val="1"/>
              </w:numPr>
              <w:tabs>
                <w:tab w:val="clear" w:pos="720"/>
              </w:tabs>
              <w:suppressAutoHyphens w:val="0"/>
              <w:spacing w:line="240" w:lineRule="auto"/>
              <w:contextualSpacing/>
            </w:pPr>
            <w:r w:rsidRPr="0073182B">
              <w:t xml:space="preserve">Do a “go-round” when asking for feedback (see </w:t>
            </w:r>
            <w:r w:rsidRPr="00E45521">
              <w:rPr>
                <w:b/>
              </w:rPr>
              <w:t>Tips for Trainers</w:t>
            </w:r>
            <w:r w:rsidRPr="0073182B">
              <w:t>)</w:t>
            </w:r>
          </w:p>
          <w:p w14:paraId="16521874" w14:textId="77777777" w:rsidR="00670776" w:rsidRDefault="00670776" w:rsidP="00DB54B2">
            <w:pPr>
              <w:pStyle w:val="ListParagraph"/>
              <w:numPr>
                <w:ilvl w:val="0"/>
                <w:numId w:val="1"/>
              </w:numPr>
              <w:tabs>
                <w:tab w:val="clear" w:pos="720"/>
              </w:tabs>
              <w:suppressAutoHyphens w:val="0"/>
              <w:spacing w:line="240" w:lineRule="auto"/>
              <w:contextualSpacing/>
            </w:pPr>
            <w:r w:rsidRPr="0073182B">
              <w:t xml:space="preserve">Using a “car park” to hold conversations until the end of the workshop (see </w:t>
            </w:r>
            <w:r w:rsidRPr="00E45521">
              <w:rPr>
                <w:b/>
              </w:rPr>
              <w:t>Tips for Trainers</w:t>
            </w:r>
            <w:r w:rsidRPr="0073182B">
              <w:t>)</w:t>
            </w:r>
          </w:p>
          <w:p w14:paraId="6680E118" w14:textId="77777777" w:rsidR="00670776" w:rsidRPr="0073182B" w:rsidRDefault="00670776" w:rsidP="00DB54B2">
            <w:pPr>
              <w:pStyle w:val="ListParagraph"/>
              <w:numPr>
                <w:ilvl w:val="0"/>
                <w:numId w:val="1"/>
              </w:numPr>
              <w:tabs>
                <w:tab w:val="clear" w:pos="720"/>
              </w:tabs>
              <w:suppressAutoHyphens w:val="0"/>
              <w:spacing w:line="240" w:lineRule="auto"/>
              <w:contextualSpacing/>
            </w:pPr>
            <w:r>
              <w:t>Let groups know how much time they have for each activity and warn them when it’s nearly up</w:t>
            </w:r>
          </w:p>
          <w:p w14:paraId="79485671" w14:textId="77777777" w:rsidR="00670776" w:rsidRDefault="00670776" w:rsidP="00E75C0A">
            <w:pPr>
              <w:rPr>
                <w:b/>
              </w:rPr>
            </w:pPr>
          </w:p>
          <w:p w14:paraId="67292F80" w14:textId="77777777" w:rsidR="00670776" w:rsidRPr="002B6C74" w:rsidRDefault="00670776" w:rsidP="00E75C0A">
            <w:pPr>
              <w:rPr>
                <w:b/>
              </w:rPr>
            </w:pPr>
          </w:p>
        </w:tc>
        <w:tc>
          <w:tcPr>
            <w:tcW w:w="1984" w:type="dxa"/>
          </w:tcPr>
          <w:p w14:paraId="3210247B" w14:textId="77777777" w:rsidR="00670776" w:rsidRDefault="00670776" w:rsidP="00E75C0A"/>
          <w:p w14:paraId="30545A80" w14:textId="77777777" w:rsidR="00670776" w:rsidRDefault="00670776" w:rsidP="00E75C0A"/>
          <w:p w14:paraId="2F20B5D8" w14:textId="77777777" w:rsidR="00670776" w:rsidRDefault="00670776" w:rsidP="00E75C0A"/>
          <w:p w14:paraId="14ECF50A" w14:textId="77777777" w:rsidR="00670776" w:rsidRDefault="00670776" w:rsidP="00E75C0A"/>
          <w:p w14:paraId="618144BE" w14:textId="77777777" w:rsidR="00670776" w:rsidRDefault="00670776" w:rsidP="00E75C0A"/>
          <w:p w14:paraId="37370B22" w14:textId="77777777" w:rsidR="00670776" w:rsidRDefault="00670776" w:rsidP="00E75C0A"/>
          <w:p w14:paraId="55B2F696" w14:textId="77777777" w:rsidR="00670776" w:rsidRDefault="00670776" w:rsidP="00E75C0A"/>
          <w:p w14:paraId="4DAAAD29" w14:textId="77777777" w:rsidR="00670776" w:rsidRDefault="00670776" w:rsidP="00E75C0A"/>
          <w:p w14:paraId="27C1E17A" w14:textId="77777777" w:rsidR="00670776" w:rsidRDefault="00670776" w:rsidP="00E75C0A"/>
          <w:p w14:paraId="53F3C828" w14:textId="77777777" w:rsidR="00670776" w:rsidRDefault="00670776" w:rsidP="00E75C0A"/>
          <w:p w14:paraId="4A528145" w14:textId="77777777" w:rsidR="00670776" w:rsidRDefault="00670776" w:rsidP="00E75C0A">
            <w:r>
              <w:t>Slide: Facilitating good workshops</w:t>
            </w:r>
          </w:p>
          <w:p w14:paraId="6D3F0A43" w14:textId="77777777" w:rsidR="007411BF" w:rsidRDefault="007411BF" w:rsidP="00E75C0A"/>
          <w:p w14:paraId="2679AC9F" w14:textId="77777777" w:rsidR="007411BF" w:rsidRDefault="007411BF" w:rsidP="00E75C0A"/>
          <w:p w14:paraId="065FB3D6" w14:textId="77777777" w:rsidR="00670776" w:rsidRDefault="00670776" w:rsidP="00E75C0A">
            <w:r>
              <w:t>Flip-chart paper</w:t>
            </w:r>
          </w:p>
          <w:p w14:paraId="2082C387" w14:textId="77777777" w:rsidR="00670776" w:rsidRDefault="00670776" w:rsidP="00E75C0A"/>
          <w:p w14:paraId="5393E104" w14:textId="77777777" w:rsidR="00670776" w:rsidRDefault="00670776" w:rsidP="00E75C0A"/>
          <w:p w14:paraId="6B2C4186" w14:textId="77777777" w:rsidR="00670776" w:rsidRDefault="00670776" w:rsidP="00E75C0A"/>
          <w:p w14:paraId="1BDAA12D" w14:textId="77777777" w:rsidR="00670776" w:rsidRDefault="00670776" w:rsidP="00E75C0A"/>
          <w:p w14:paraId="2D65F99D" w14:textId="77777777" w:rsidR="00670776" w:rsidRDefault="00670776" w:rsidP="00E75C0A"/>
          <w:p w14:paraId="3C25D3B4" w14:textId="77777777" w:rsidR="00670776" w:rsidRDefault="00670776" w:rsidP="00E75C0A"/>
          <w:p w14:paraId="123767CD" w14:textId="77777777" w:rsidR="00670776" w:rsidRDefault="00670776" w:rsidP="00E75C0A"/>
          <w:p w14:paraId="7295DAEB" w14:textId="77777777" w:rsidR="00670776" w:rsidRDefault="00670776" w:rsidP="00E75C0A"/>
          <w:p w14:paraId="79FC5317" w14:textId="77777777" w:rsidR="00670776" w:rsidRDefault="00670776" w:rsidP="00E75C0A"/>
        </w:tc>
      </w:tr>
      <w:tr w:rsidR="00670776" w14:paraId="3CBF9FBD" w14:textId="77777777" w:rsidTr="00E75C0A">
        <w:tc>
          <w:tcPr>
            <w:tcW w:w="1276" w:type="dxa"/>
          </w:tcPr>
          <w:p w14:paraId="6020C109" w14:textId="77777777" w:rsidR="00670776" w:rsidRDefault="00670776" w:rsidP="00E75C0A"/>
          <w:p w14:paraId="639A7067" w14:textId="77777777" w:rsidR="00670776" w:rsidRDefault="00670776" w:rsidP="00E75C0A">
            <w:r>
              <w:t>10 mins</w:t>
            </w:r>
          </w:p>
        </w:tc>
        <w:tc>
          <w:tcPr>
            <w:tcW w:w="5812" w:type="dxa"/>
          </w:tcPr>
          <w:p w14:paraId="36D6FC1B" w14:textId="77777777" w:rsidR="00670776" w:rsidRDefault="00670776" w:rsidP="00E75C0A">
            <w:pPr>
              <w:rPr>
                <w:b/>
              </w:rPr>
            </w:pPr>
          </w:p>
          <w:p w14:paraId="709265BB" w14:textId="2F67657C" w:rsidR="00670776" w:rsidRPr="003C1593" w:rsidRDefault="00670776" w:rsidP="00E75C0A">
            <w:pPr>
              <w:rPr>
                <w:b/>
                <w:sz w:val="22"/>
                <w:szCs w:val="22"/>
              </w:rPr>
            </w:pPr>
            <w:r w:rsidRPr="003C1593">
              <w:rPr>
                <w:b/>
                <w:sz w:val="22"/>
                <w:szCs w:val="22"/>
              </w:rPr>
              <w:t xml:space="preserve">Using the </w:t>
            </w:r>
            <w:r w:rsidR="003C1593">
              <w:rPr>
                <w:b/>
                <w:sz w:val="22"/>
                <w:szCs w:val="22"/>
              </w:rPr>
              <w:t xml:space="preserve">Ready to Rent </w:t>
            </w:r>
            <w:r w:rsidRPr="003C1593">
              <w:rPr>
                <w:b/>
                <w:sz w:val="22"/>
                <w:szCs w:val="22"/>
              </w:rPr>
              <w:t>Hub</w:t>
            </w:r>
          </w:p>
          <w:p w14:paraId="3B55B38A" w14:textId="77777777" w:rsidR="00670776" w:rsidRDefault="00670776" w:rsidP="00E75C0A"/>
          <w:p w14:paraId="61D591AB" w14:textId="77777777" w:rsidR="00670776" w:rsidRDefault="00670776" w:rsidP="00E75C0A">
            <w:pPr>
              <w:rPr>
                <w:b/>
              </w:rPr>
            </w:pPr>
            <w:r w:rsidRPr="00AB08D1">
              <w:rPr>
                <w:b/>
              </w:rPr>
              <w:t>Explain next slide:</w:t>
            </w:r>
          </w:p>
          <w:p w14:paraId="59423379" w14:textId="77777777" w:rsidR="00670776" w:rsidRPr="00AB08D1" w:rsidRDefault="00670776" w:rsidP="00E75C0A">
            <w:pPr>
              <w:rPr>
                <w:b/>
              </w:rPr>
            </w:pPr>
          </w:p>
          <w:p w14:paraId="5BBD8771" w14:textId="77777777" w:rsidR="00670776" w:rsidRPr="00AB08D1" w:rsidRDefault="00670776" w:rsidP="00E75C0A">
            <w:pPr>
              <w:rPr>
                <w:i/>
              </w:rPr>
            </w:pPr>
            <w:r w:rsidRPr="00AB08D1">
              <w:rPr>
                <w:bCs/>
                <w:i/>
              </w:rPr>
              <w:lastRenderedPageBreak/>
              <w:t>The Ready to Rent hub enables you to:</w:t>
            </w:r>
          </w:p>
          <w:p w14:paraId="1101D5C4" w14:textId="77777777" w:rsidR="00670776" w:rsidRPr="00AB08D1" w:rsidRDefault="00670776" w:rsidP="00DB54B2">
            <w:pPr>
              <w:numPr>
                <w:ilvl w:val="0"/>
                <w:numId w:val="10"/>
              </w:numPr>
              <w:rPr>
                <w:i/>
              </w:rPr>
            </w:pPr>
            <w:r w:rsidRPr="00AB08D1">
              <w:rPr>
                <w:i/>
              </w:rPr>
              <w:t>Access resources including training guides, tips for trainers, training tools and videos</w:t>
            </w:r>
          </w:p>
          <w:p w14:paraId="0E728045" w14:textId="77777777" w:rsidR="00670776" w:rsidRPr="00AB08D1" w:rsidRDefault="00670776" w:rsidP="00DB54B2">
            <w:pPr>
              <w:numPr>
                <w:ilvl w:val="0"/>
                <w:numId w:val="10"/>
              </w:numPr>
              <w:rPr>
                <w:i/>
              </w:rPr>
            </w:pPr>
            <w:r w:rsidRPr="00AB08D1">
              <w:rPr>
                <w:i/>
              </w:rPr>
              <w:t>Create an event</w:t>
            </w:r>
          </w:p>
          <w:p w14:paraId="59AF9628" w14:textId="77777777" w:rsidR="00670776" w:rsidRPr="00AB08D1" w:rsidRDefault="00670776" w:rsidP="00DB54B2">
            <w:pPr>
              <w:numPr>
                <w:ilvl w:val="0"/>
                <w:numId w:val="10"/>
              </w:numPr>
              <w:rPr>
                <w:i/>
              </w:rPr>
            </w:pPr>
            <w:r w:rsidRPr="00AB08D1">
              <w:rPr>
                <w:i/>
              </w:rPr>
              <w:t>Approve and manage users</w:t>
            </w:r>
          </w:p>
          <w:p w14:paraId="4020541F" w14:textId="77777777" w:rsidR="00670776" w:rsidRPr="00AB08D1" w:rsidRDefault="00670776" w:rsidP="00DB54B2">
            <w:pPr>
              <w:numPr>
                <w:ilvl w:val="0"/>
                <w:numId w:val="10"/>
              </w:numPr>
              <w:rPr>
                <w:i/>
              </w:rPr>
            </w:pPr>
            <w:r>
              <w:rPr>
                <w:i/>
              </w:rPr>
              <w:t>Access contact details of students who sign up</w:t>
            </w:r>
          </w:p>
          <w:p w14:paraId="33481010" w14:textId="77777777" w:rsidR="00670776" w:rsidRDefault="00670776" w:rsidP="00E75C0A"/>
          <w:p w14:paraId="6E9D17BE" w14:textId="77777777" w:rsidR="00670776" w:rsidRDefault="00670776" w:rsidP="00E75C0A">
            <w:pPr>
              <w:rPr>
                <w:b/>
              </w:rPr>
            </w:pPr>
            <w:r w:rsidRPr="00AB08D1">
              <w:rPr>
                <w:b/>
              </w:rPr>
              <w:t>Hub demonstration:</w:t>
            </w:r>
          </w:p>
          <w:p w14:paraId="1BA4BD60" w14:textId="77777777" w:rsidR="00670776" w:rsidRPr="00AB08D1" w:rsidRDefault="00670776" w:rsidP="00E75C0A">
            <w:pPr>
              <w:rPr>
                <w:b/>
              </w:rPr>
            </w:pPr>
          </w:p>
          <w:p w14:paraId="1A01CE57" w14:textId="784D9B27" w:rsidR="00670776" w:rsidRDefault="00670776" w:rsidP="00E75C0A">
            <w:r>
              <w:t xml:space="preserve">If the workshop facilitators will be </w:t>
            </w:r>
            <w:proofErr w:type="spellStart"/>
            <w:r>
              <w:t>co-ordinating</w:t>
            </w:r>
            <w:proofErr w:type="spellEnd"/>
            <w:r>
              <w:t xml:space="preserve"> the administration for the event, demonstrate how they can set up an event and confirm attendees on the hub. Full instruction on using the hub are in the </w:t>
            </w:r>
            <w:r w:rsidRPr="00E45521">
              <w:rPr>
                <w:b/>
              </w:rPr>
              <w:t>Tips for Trainers</w:t>
            </w:r>
            <w:r>
              <w:t xml:space="preserve"> guide.</w:t>
            </w:r>
          </w:p>
          <w:p w14:paraId="52559780" w14:textId="77777777" w:rsidR="00670776" w:rsidRDefault="00670776" w:rsidP="00E75C0A"/>
          <w:p w14:paraId="38A1F6AC" w14:textId="77777777" w:rsidR="00670776" w:rsidRDefault="00670776" w:rsidP="00E75C0A">
            <w:r>
              <w:t>If the facilitators will only be using the hub to download and print workshop resources, demonstrate how they can log in and find these.</w:t>
            </w:r>
          </w:p>
          <w:p w14:paraId="3880F0E9" w14:textId="77777777" w:rsidR="00670776" w:rsidRDefault="00670776" w:rsidP="00E75C0A"/>
          <w:p w14:paraId="45A6FEF9" w14:textId="77777777" w:rsidR="00670776" w:rsidRDefault="00670776" w:rsidP="00E75C0A">
            <w:pPr>
              <w:rPr>
                <w:b/>
              </w:rPr>
            </w:pPr>
            <w:r w:rsidRPr="00AB08D1">
              <w:rPr>
                <w:b/>
              </w:rPr>
              <w:t>Explain next slide:</w:t>
            </w:r>
          </w:p>
          <w:p w14:paraId="3290789D" w14:textId="77777777" w:rsidR="00670776" w:rsidRPr="00AB08D1" w:rsidRDefault="00670776" w:rsidP="00E75C0A">
            <w:pPr>
              <w:rPr>
                <w:b/>
              </w:rPr>
            </w:pPr>
          </w:p>
          <w:p w14:paraId="6B6FF6EC" w14:textId="77777777" w:rsidR="00670776" w:rsidRPr="00AB08D1" w:rsidRDefault="00670776" w:rsidP="00E75C0A">
            <w:pPr>
              <w:rPr>
                <w:i/>
              </w:rPr>
            </w:pPr>
            <w:r>
              <w:rPr>
                <w:bCs/>
                <w:i/>
              </w:rPr>
              <w:t xml:space="preserve">The Ready to Rent hub </w:t>
            </w:r>
            <w:r w:rsidRPr="00AB08D1">
              <w:rPr>
                <w:bCs/>
                <w:i/>
              </w:rPr>
              <w:t>enable</w:t>
            </w:r>
            <w:r>
              <w:rPr>
                <w:bCs/>
                <w:i/>
              </w:rPr>
              <w:t>s students</w:t>
            </w:r>
            <w:r w:rsidRPr="00AB08D1">
              <w:rPr>
                <w:bCs/>
                <w:i/>
              </w:rPr>
              <w:t xml:space="preserve"> to:</w:t>
            </w:r>
          </w:p>
          <w:p w14:paraId="4160BE69" w14:textId="77777777" w:rsidR="00670776" w:rsidRPr="00AB08D1" w:rsidRDefault="00670776" w:rsidP="00DB54B2">
            <w:pPr>
              <w:numPr>
                <w:ilvl w:val="0"/>
                <w:numId w:val="11"/>
              </w:numPr>
              <w:rPr>
                <w:i/>
              </w:rPr>
            </w:pPr>
            <w:r w:rsidRPr="00AB08D1">
              <w:rPr>
                <w:i/>
              </w:rPr>
              <w:t>Find out about and register for an event</w:t>
            </w:r>
          </w:p>
          <w:p w14:paraId="37759398" w14:textId="46FE9D99" w:rsidR="00670776" w:rsidRPr="00AB08D1" w:rsidRDefault="00670776" w:rsidP="00DB54B2">
            <w:pPr>
              <w:numPr>
                <w:ilvl w:val="0"/>
                <w:numId w:val="11"/>
              </w:numPr>
              <w:rPr>
                <w:i/>
              </w:rPr>
            </w:pPr>
            <w:r w:rsidRPr="00AB08D1">
              <w:rPr>
                <w:i/>
              </w:rPr>
              <w:lastRenderedPageBreak/>
              <w:t>Access resources including</w:t>
            </w:r>
            <w:r w:rsidR="007411BF">
              <w:rPr>
                <w:i/>
              </w:rPr>
              <w:t xml:space="preserve"> tools and videos introduced during the Ready to Rent workshop as well as additional</w:t>
            </w:r>
            <w:r w:rsidRPr="00AB08D1">
              <w:rPr>
                <w:i/>
              </w:rPr>
              <w:t xml:space="preserve"> </w:t>
            </w:r>
            <w:r w:rsidR="007411BF">
              <w:rPr>
                <w:i/>
              </w:rPr>
              <w:t>guides</w:t>
            </w:r>
          </w:p>
          <w:p w14:paraId="34ABF2B4" w14:textId="77777777" w:rsidR="00670776" w:rsidRPr="00AB08D1" w:rsidRDefault="00670776" w:rsidP="00DB54B2">
            <w:pPr>
              <w:numPr>
                <w:ilvl w:val="0"/>
                <w:numId w:val="11"/>
              </w:numPr>
              <w:rPr>
                <w:i/>
              </w:rPr>
            </w:pPr>
            <w:r w:rsidRPr="00AB08D1">
              <w:rPr>
                <w:i/>
              </w:rPr>
              <w:t>Fill in evaluation survey which will result in them being entered into a prize draw</w:t>
            </w:r>
          </w:p>
          <w:p w14:paraId="438ABDFB" w14:textId="77777777" w:rsidR="00670776" w:rsidRDefault="00670776" w:rsidP="00E75C0A"/>
          <w:p w14:paraId="3CA710D0" w14:textId="77777777" w:rsidR="00670776" w:rsidRDefault="00670776" w:rsidP="00E75C0A">
            <w:pPr>
              <w:rPr>
                <w:b/>
              </w:rPr>
            </w:pPr>
            <w:r w:rsidRPr="00AB08D1">
              <w:rPr>
                <w:b/>
              </w:rPr>
              <w:t>Explain:</w:t>
            </w:r>
          </w:p>
          <w:p w14:paraId="703CD21A" w14:textId="77777777" w:rsidR="00670776" w:rsidRPr="00AB08D1" w:rsidRDefault="00670776" w:rsidP="00E75C0A">
            <w:pPr>
              <w:rPr>
                <w:b/>
              </w:rPr>
            </w:pPr>
          </w:p>
          <w:p w14:paraId="685527C7" w14:textId="08E2B845" w:rsidR="00670776" w:rsidRPr="002B6C74" w:rsidRDefault="00670776" w:rsidP="00E75C0A">
            <w:pPr>
              <w:rPr>
                <w:i/>
              </w:rPr>
            </w:pPr>
            <w:r w:rsidRPr="002B6C74">
              <w:rPr>
                <w:i/>
              </w:rPr>
              <w:t xml:space="preserve">The student-facing part of the </w:t>
            </w:r>
            <w:r>
              <w:rPr>
                <w:i/>
              </w:rPr>
              <w:t>Ready to Rent h</w:t>
            </w:r>
            <w:r w:rsidRPr="002B6C74">
              <w:rPr>
                <w:i/>
              </w:rPr>
              <w:t xml:space="preserve">ub is only available to those who attend the training. All the resources will still be available to everyone, but on the Hub they will contained all in one place. </w:t>
            </w:r>
            <w:r w:rsidR="007411BF">
              <w:rPr>
                <w:i/>
              </w:rPr>
              <w:t>Another</w:t>
            </w:r>
            <w:r w:rsidRPr="002B6C74">
              <w:rPr>
                <w:i/>
              </w:rPr>
              <w:t xml:space="preserve"> important reason to</w:t>
            </w:r>
            <w:r w:rsidR="007411BF">
              <w:rPr>
                <w:i/>
              </w:rPr>
              <w:t xml:space="preserve"> direct students to the</w:t>
            </w:r>
            <w:r w:rsidRPr="002B6C74">
              <w:rPr>
                <w:i/>
              </w:rPr>
              <w:t xml:space="preserve"> </w:t>
            </w:r>
            <w:r>
              <w:rPr>
                <w:i/>
              </w:rPr>
              <w:t>h</w:t>
            </w:r>
            <w:r w:rsidRPr="002B6C74">
              <w:rPr>
                <w:i/>
              </w:rPr>
              <w:t>ub is because we need to track how many students are participating and the impact it is having if we are to secure further funding to train more students.</w:t>
            </w:r>
            <w:r>
              <w:rPr>
                <w:i/>
              </w:rPr>
              <w:t xml:space="preserve"> So please make sure you direct students back to the hub to complete an evaluation after the training workshop, and be in with a chance to win £50.</w:t>
            </w:r>
          </w:p>
          <w:p w14:paraId="25E3F2B5" w14:textId="77777777" w:rsidR="00670776" w:rsidRDefault="00670776" w:rsidP="00E75C0A"/>
          <w:p w14:paraId="34E2D56F" w14:textId="77777777" w:rsidR="00670776" w:rsidRDefault="00670776" w:rsidP="00E75C0A"/>
        </w:tc>
        <w:tc>
          <w:tcPr>
            <w:tcW w:w="1984" w:type="dxa"/>
          </w:tcPr>
          <w:p w14:paraId="7D22C854" w14:textId="77777777" w:rsidR="00670776" w:rsidRDefault="00670776" w:rsidP="00E75C0A"/>
          <w:p w14:paraId="3A6C49E2" w14:textId="77777777" w:rsidR="00670776" w:rsidRDefault="00670776" w:rsidP="00E75C0A"/>
          <w:p w14:paraId="675B373E" w14:textId="77777777" w:rsidR="00670776" w:rsidRDefault="00670776" w:rsidP="00E75C0A"/>
          <w:p w14:paraId="3163450D" w14:textId="77777777" w:rsidR="00670776" w:rsidRDefault="00670776" w:rsidP="00E75C0A">
            <w:r>
              <w:t>Slide: The hub for trainers</w:t>
            </w:r>
          </w:p>
          <w:p w14:paraId="485CE368" w14:textId="77777777" w:rsidR="00670776" w:rsidRDefault="00670776" w:rsidP="00E75C0A"/>
          <w:p w14:paraId="2E8CE4E6" w14:textId="77777777" w:rsidR="00670776" w:rsidRDefault="00670776" w:rsidP="00E75C0A"/>
          <w:p w14:paraId="6E361668" w14:textId="77777777" w:rsidR="00670776" w:rsidRDefault="00670776" w:rsidP="00E75C0A"/>
          <w:p w14:paraId="2C067F3B" w14:textId="77777777" w:rsidR="00670776" w:rsidRDefault="00670776" w:rsidP="00E75C0A"/>
          <w:p w14:paraId="104BC032" w14:textId="77777777" w:rsidR="00670776" w:rsidRDefault="00670776" w:rsidP="00E75C0A"/>
          <w:p w14:paraId="4518F5C3" w14:textId="77777777" w:rsidR="00670776" w:rsidRDefault="00670776" w:rsidP="00E75C0A"/>
          <w:p w14:paraId="69990B23" w14:textId="77777777" w:rsidR="00670776" w:rsidRDefault="00670776" w:rsidP="00E75C0A"/>
          <w:p w14:paraId="2F4D1AA1" w14:textId="77777777" w:rsidR="00670776" w:rsidRDefault="00670776" w:rsidP="00E75C0A">
            <w:r>
              <w:t>Ready to Rent Hub (at readytorent.nus.org.uk)</w:t>
            </w:r>
          </w:p>
          <w:p w14:paraId="3C034EF5" w14:textId="77777777" w:rsidR="00670776" w:rsidRDefault="00670776" w:rsidP="00E75C0A"/>
          <w:p w14:paraId="65F8D6E2" w14:textId="77777777" w:rsidR="00670776" w:rsidRDefault="00670776" w:rsidP="00E75C0A"/>
          <w:p w14:paraId="165879B1" w14:textId="77777777" w:rsidR="00670776" w:rsidRDefault="00670776" w:rsidP="00E75C0A"/>
          <w:p w14:paraId="5B4129C1" w14:textId="77777777" w:rsidR="00670776" w:rsidRDefault="00670776" w:rsidP="00E75C0A"/>
          <w:p w14:paraId="6DEBC2A1" w14:textId="77777777" w:rsidR="00670776" w:rsidRDefault="00670776" w:rsidP="00E75C0A"/>
          <w:p w14:paraId="08967B73" w14:textId="77777777" w:rsidR="00670776" w:rsidRDefault="00670776" w:rsidP="00E75C0A"/>
          <w:p w14:paraId="100AA00E" w14:textId="77777777" w:rsidR="00670776" w:rsidRDefault="00670776" w:rsidP="00E75C0A"/>
          <w:p w14:paraId="02AAF22F" w14:textId="77777777" w:rsidR="00670776" w:rsidRDefault="00670776" w:rsidP="00E75C0A"/>
          <w:p w14:paraId="7319B848" w14:textId="77777777" w:rsidR="00670776" w:rsidRDefault="00670776" w:rsidP="00E75C0A">
            <w:r>
              <w:t>Slide: The hub for students</w:t>
            </w:r>
          </w:p>
        </w:tc>
      </w:tr>
      <w:tr w:rsidR="00670776" w14:paraId="25D14547" w14:textId="77777777" w:rsidTr="00E75C0A">
        <w:tc>
          <w:tcPr>
            <w:tcW w:w="1276" w:type="dxa"/>
          </w:tcPr>
          <w:p w14:paraId="1E5FF0B3" w14:textId="77777777" w:rsidR="00670776" w:rsidRDefault="00670776" w:rsidP="00E75C0A"/>
          <w:p w14:paraId="589B4951" w14:textId="77777777" w:rsidR="003C1593" w:rsidRDefault="003C1593" w:rsidP="00E75C0A"/>
          <w:p w14:paraId="585893CC" w14:textId="77777777" w:rsidR="003C1593" w:rsidRDefault="003C1593" w:rsidP="00E75C0A"/>
          <w:p w14:paraId="61A1D11A" w14:textId="77777777" w:rsidR="00670776" w:rsidRDefault="00670776" w:rsidP="00E75C0A">
            <w:r>
              <w:t xml:space="preserve">10 mins </w:t>
            </w:r>
          </w:p>
        </w:tc>
        <w:tc>
          <w:tcPr>
            <w:tcW w:w="5812" w:type="dxa"/>
          </w:tcPr>
          <w:p w14:paraId="17DFB6A1" w14:textId="77777777" w:rsidR="00670776" w:rsidRDefault="00670776" w:rsidP="00E75C0A">
            <w:pPr>
              <w:rPr>
                <w:b/>
              </w:rPr>
            </w:pPr>
          </w:p>
          <w:p w14:paraId="5F102D2F" w14:textId="6F0FBDBE" w:rsidR="003C1593" w:rsidRPr="003C1593" w:rsidRDefault="003C1593" w:rsidP="00E75C0A">
            <w:pPr>
              <w:rPr>
                <w:b/>
                <w:sz w:val="22"/>
                <w:szCs w:val="22"/>
              </w:rPr>
            </w:pPr>
            <w:r w:rsidRPr="003C1593">
              <w:rPr>
                <w:b/>
                <w:sz w:val="22"/>
                <w:szCs w:val="22"/>
              </w:rPr>
              <w:lastRenderedPageBreak/>
              <w:t>Getting students Ready to Rent at our institution</w:t>
            </w:r>
          </w:p>
          <w:p w14:paraId="0AA24CC1" w14:textId="77777777" w:rsidR="003C1593" w:rsidRDefault="003C1593" w:rsidP="00E75C0A">
            <w:pPr>
              <w:rPr>
                <w:b/>
              </w:rPr>
            </w:pPr>
          </w:p>
          <w:p w14:paraId="7C6DEC57" w14:textId="77777777" w:rsidR="00670776" w:rsidRDefault="00670776" w:rsidP="00E75C0A">
            <w:pPr>
              <w:rPr>
                <w:b/>
              </w:rPr>
            </w:pPr>
            <w:r>
              <w:rPr>
                <w:b/>
              </w:rPr>
              <w:t>Explain</w:t>
            </w:r>
          </w:p>
          <w:p w14:paraId="2010CC1B" w14:textId="77777777" w:rsidR="00670776" w:rsidRDefault="00670776" w:rsidP="00E75C0A">
            <w:pPr>
              <w:rPr>
                <w:b/>
              </w:rPr>
            </w:pPr>
          </w:p>
          <w:p w14:paraId="3F72DD15" w14:textId="46DE2239" w:rsidR="00670776" w:rsidRDefault="00670776" w:rsidP="00E75C0A">
            <w:r w:rsidRPr="00E80C2E">
              <w:t>We’re</w:t>
            </w:r>
            <w:r w:rsidR="00691EFF">
              <w:t xml:space="preserve"> now</w:t>
            </w:r>
            <w:r w:rsidRPr="00E80C2E">
              <w:t xml:space="preserve"> going to spend a bit of time discussing how to make sure we can have the biggest impact through running Ready to R</w:t>
            </w:r>
            <w:r>
              <w:t>ent at our institution.</w:t>
            </w:r>
          </w:p>
          <w:p w14:paraId="34984E17" w14:textId="77777777" w:rsidR="00670776" w:rsidRDefault="00670776" w:rsidP="00E75C0A"/>
          <w:p w14:paraId="51F88B91" w14:textId="77777777" w:rsidR="00670776" w:rsidRPr="00E80C2E" w:rsidRDefault="00670776" w:rsidP="00E75C0A">
            <w:pPr>
              <w:rPr>
                <w:b/>
              </w:rPr>
            </w:pPr>
            <w:r w:rsidRPr="00E80C2E">
              <w:rPr>
                <w:b/>
              </w:rPr>
              <w:t>Ask the group:</w:t>
            </w:r>
          </w:p>
          <w:p w14:paraId="470F10E4" w14:textId="77777777" w:rsidR="00670776" w:rsidRPr="00E80C2E" w:rsidRDefault="00670776" w:rsidP="00E75C0A">
            <w:pPr>
              <w:rPr>
                <w:i/>
              </w:rPr>
            </w:pPr>
            <w:r w:rsidRPr="00E80C2E">
              <w:rPr>
                <w:i/>
              </w:rPr>
              <w:t>How can we make sure as many students as possible benefit from Ready to Rent training?</w:t>
            </w:r>
          </w:p>
          <w:p w14:paraId="2807E527" w14:textId="77777777" w:rsidR="00670776" w:rsidRPr="00E80C2E" w:rsidRDefault="00670776" w:rsidP="00E75C0A">
            <w:pPr>
              <w:rPr>
                <w:i/>
              </w:rPr>
            </w:pPr>
          </w:p>
          <w:p w14:paraId="51EED957" w14:textId="77777777" w:rsidR="00670776" w:rsidRDefault="00670776" w:rsidP="00E75C0A">
            <w:pPr>
              <w:rPr>
                <w:i/>
              </w:rPr>
            </w:pPr>
            <w:r w:rsidRPr="00E80C2E">
              <w:rPr>
                <w:i/>
              </w:rPr>
              <w:t>How can we use Ready to Rent as a springboard for campaigns or collective action around housing?</w:t>
            </w:r>
          </w:p>
          <w:p w14:paraId="5314C615" w14:textId="77777777" w:rsidR="00670776" w:rsidRDefault="00670776" w:rsidP="00E75C0A">
            <w:pPr>
              <w:rPr>
                <w:i/>
              </w:rPr>
            </w:pPr>
          </w:p>
          <w:p w14:paraId="5EFFE78C" w14:textId="77777777" w:rsidR="00670776" w:rsidRDefault="00670776" w:rsidP="00E75C0A">
            <w:pPr>
              <w:rPr>
                <w:i/>
              </w:rPr>
            </w:pPr>
            <w:r>
              <w:rPr>
                <w:i/>
              </w:rPr>
              <w:t>What other support do you need to feel confident in delivering this training?</w:t>
            </w:r>
          </w:p>
          <w:p w14:paraId="1A62D07C" w14:textId="77777777" w:rsidR="00670776" w:rsidRDefault="00670776" w:rsidP="00E75C0A">
            <w:pPr>
              <w:rPr>
                <w:i/>
              </w:rPr>
            </w:pPr>
          </w:p>
          <w:p w14:paraId="5BE4EABB" w14:textId="5B2DCA94" w:rsidR="00670776" w:rsidRDefault="00670776" w:rsidP="00E75C0A">
            <w:r w:rsidRPr="00E80C2E">
              <w:t xml:space="preserve">Write ideas down on flipchart paper. If you have a group of </w:t>
            </w:r>
            <w:r w:rsidR="002E24BC">
              <w:t xml:space="preserve">6+ you could split the group into </w:t>
            </w:r>
            <w:r w:rsidR="002E24BC">
              <w:lastRenderedPageBreak/>
              <w:t>three</w:t>
            </w:r>
            <w:r w:rsidRPr="00E80C2E">
              <w:t>, with groups working on different questions.</w:t>
            </w:r>
          </w:p>
          <w:p w14:paraId="780DDEEC" w14:textId="77777777" w:rsidR="00670776" w:rsidRDefault="00670776" w:rsidP="00E75C0A"/>
          <w:p w14:paraId="472DFF84" w14:textId="77777777" w:rsidR="00670776" w:rsidRDefault="00670776" w:rsidP="00E75C0A">
            <w:pPr>
              <w:rPr>
                <w:b/>
              </w:rPr>
            </w:pPr>
            <w:r w:rsidRPr="00E80C2E">
              <w:rPr>
                <w:b/>
              </w:rPr>
              <w:t>Wrap-up</w:t>
            </w:r>
          </w:p>
          <w:p w14:paraId="4AB0477D" w14:textId="77777777" w:rsidR="00670776" w:rsidRPr="00E80C2E" w:rsidRDefault="00670776" w:rsidP="00E75C0A">
            <w:pPr>
              <w:rPr>
                <w:b/>
              </w:rPr>
            </w:pPr>
          </w:p>
          <w:p w14:paraId="67B36CC3" w14:textId="45CF078A" w:rsidR="00670776" w:rsidRPr="00E80C2E" w:rsidRDefault="002E24BC" w:rsidP="00E75C0A">
            <w:r>
              <w:t>Thank</w:t>
            </w:r>
            <w:r w:rsidR="00670776">
              <w:t xml:space="preserve"> the students for attending. Outline the next steps and make sure you have their contact details to follow-up after the training.</w:t>
            </w:r>
          </w:p>
          <w:p w14:paraId="69605352" w14:textId="77777777" w:rsidR="00670776" w:rsidRDefault="00670776" w:rsidP="00E75C0A"/>
        </w:tc>
        <w:tc>
          <w:tcPr>
            <w:tcW w:w="1984" w:type="dxa"/>
          </w:tcPr>
          <w:p w14:paraId="2F6972DE" w14:textId="77777777" w:rsidR="00670776" w:rsidRDefault="00670776" w:rsidP="00E75C0A"/>
          <w:p w14:paraId="7B686EB5" w14:textId="77777777" w:rsidR="00670776" w:rsidRDefault="00670776" w:rsidP="00E75C0A"/>
          <w:p w14:paraId="706C2191" w14:textId="77777777" w:rsidR="00670776" w:rsidRDefault="00670776" w:rsidP="00E75C0A"/>
          <w:p w14:paraId="7F50B5C7" w14:textId="77777777" w:rsidR="00670776" w:rsidRDefault="00670776" w:rsidP="00E75C0A"/>
          <w:p w14:paraId="565A881B" w14:textId="77777777" w:rsidR="00670776" w:rsidRDefault="00670776" w:rsidP="00E75C0A"/>
          <w:p w14:paraId="6A24548A" w14:textId="77777777" w:rsidR="00670776" w:rsidRDefault="00670776" w:rsidP="00E75C0A"/>
          <w:p w14:paraId="0ECC1F15" w14:textId="77777777" w:rsidR="00670776" w:rsidRDefault="00670776" w:rsidP="00E75C0A"/>
          <w:p w14:paraId="0F673214" w14:textId="77777777" w:rsidR="003C1593" w:rsidRDefault="003C1593" w:rsidP="00E75C0A"/>
          <w:p w14:paraId="04F8D1F5" w14:textId="77777777" w:rsidR="003C1593" w:rsidRDefault="003C1593" w:rsidP="00E75C0A"/>
          <w:p w14:paraId="47D12027" w14:textId="77777777" w:rsidR="00670776" w:rsidRDefault="00670776" w:rsidP="00E75C0A">
            <w:r>
              <w:t>Slide: Discussion</w:t>
            </w:r>
          </w:p>
          <w:p w14:paraId="3CCB427F" w14:textId="77777777" w:rsidR="00670776" w:rsidRDefault="00670776" w:rsidP="00E75C0A"/>
          <w:p w14:paraId="32611898" w14:textId="77777777" w:rsidR="00670776" w:rsidRDefault="00670776" w:rsidP="00E75C0A">
            <w:r>
              <w:t>Flip-chart paper</w:t>
            </w:r>
          </w:p>
          <w:p w14:paraId="51F9426E" w14:textId="77777777" w:rsidR="002E24BC" w:rsidRDefault="002E24BC" w:rsidP="00E75C0A"/>
          <w:p w14:paraId="62764D2D" w14:textId="77777777" w:rsidR="002E24BC" w:rsidRDefault="002E24BC" w:rsidP="00E75C0A"/>
          <w:p w14:paraId="6F7BA1AB" w14:textId="77777777" w:rsidR="002E24BC" w:rsidRDefault="002E24BC" w:rsidP="00E75C0A"/>
          <w:p w14:paraId="74F613A8" w14:textId="77777777" w:rsidR="002E24BC" w:rsidRDefault="002E24BC" w:rsidP="00E75C0A"/>
          <w:p w14:paraId="1F5CFBA9" w14:textId="77777777" w:rsidR="002E24BC" w:rsidRDefault="002E24BC" w:rsidP="00E75C0A"/>
          <w:p w14:paraId="4D2F3DF6" w14:textId="77777777" w:rsidR="002E24BC" w:rsidRDefault="002E24BC" w:rsidP="00E75C0A"/>
          <w:p w14:paraId="2868EFB8" w14:textId="77777777" w:rsidR="002E24BC" w:rsidRDefault="002E24BC" w:rsidP="00E75C0A"/>
          <w:p w14:paraId="5CC12827" w14:textId="77777777" w:rsidR="002E24BC" w:rsidRDefault="002E24BC" w:rsidP="00E75C0A"/>
          <w:p w14:paraId="792E56DA" w14:textId="77777777" w:rsidR="002E24BC" w:rsidRDefault="002E24BC" w:rsidP="00E75C0A"/>
          <w:p w14:paraId="01C6DE9D" w14:textId="77777777" w:rsidR="002E24BC" w:rsidRDefault="002E24BC" w:rsidP="00E75C0A"/>
          <w:p w14:paraId="4556D26D" w14:textId="77777777" w:rsidR="002E24BC" w:rsidRDefault="002E24BC" w:rsidP="00E75C0A"/>
          <w:p w14:paraId="2ED36B94" w14:textId="77777777" w:rsidR="002E24BC" w:rsidRDefault="002E24BC" w:rsidP="00E75C0A"/>
          <w:p w14:paraId="10F5191E" w14:textId="7FD2DE49" w:rsidR="002E24BC" w:rsidRDefault="002E24BC" w:rsidP="00E75C0A">
            <w:r>
              <w:t>Slide: Thank you!</w:t>
            </w:r>
          </w:p>
        </w:tc>
      </w:tr>
    </w:tbl>
    <w:p w14:paraId="1481273E" w14:textId="77777777" w:rsidR="00670776" w:rsidRDefault="00670776" w:rsidP="004C3BA3">
      <w:pPr>
        <w:spacing w:line="276" w:lineRule="auto"/>
        <w:rPr>
          <w:sz w:val="18"/>
          <w:szCs w:val="18"/>
        </w:rPr>
      </w:pPr>
    </w:p>
    <w:sectPr w:rsidR="00670776" w:rsidSect="00F54D28">
      <w:headerReference w:type="default" r:id="rId12"/>
      <w:headerReference w:type="first" r:id="rId13"/>
      <w:pgSz w:w="11900" w:h="16840"/>
      <w:pgMar w:top="1134" w:right="1985" w:bottom="964" w:left="85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F2763" w14:textId="77777777" w:rsidR="00DB54B2" w:rsidRDefault="00DB54B2">
      <w:r>
        <w:separator/>
      </w:r>
    </w:p>
  </w:endnote>
  <w:endnote w:type="continuationSeparator" w:id="0">
    <w:p w14:paraId="1BF7F40B" w14:textId="77777777" w:rsidR="00DB54B2" w:rsidRDefault="00DB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roid Sans Fallback">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C3C80" w14:textId="77777777" w:rsidR="00DB54B2" w:rsidRDefault="00DB54B2">
      <w:r>
        <w:separator/>
      </w:r>
    </w:p>
  </w:footnote>
  <w:footnote w:type="continuationSeparator" w:id="0">
    <w:p w14:paraId="0727CE9E" w14:textId="77777777" w:rsidR="00DB54B2" w:rsidRDefault="00DB5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D93DC" w14:textId="77777777" w:rsidR="00545B2C" w:rsidRDefault="00545B2C">
    <w:pPr>
      <w:pStyle w:val="Header"/>
    </w:pPr>
    <w:r>
      <w:rPr>
        <w:noProof/>
        <w:lang w:val="en-GB" w:eastAsia="en-GB"/>
      </w:rPr>
      <w:drawing>
        <wp:anchor distT="0" distB="0" distL="114300" distR="114300" simplePos="0" relativeHeight="251657216" behindDoc="1" locked="0" layoutInCell="1" allowOverlap="1" wp14:anchorId="10983218" wp14:editId="39C68FD2">
          <wp:simplePos x="0" y="0"/>
          <wp:positionH relativeFrom="column">
            <wp:posOffset>-577215</wp:posOffset>
          </wp:positionH>
          <wp:positionV relativeFrom="paragraph">
            <wp:posOffset>-487045</wp:posOffset>
          </wp:positionV>
          <wp:extent cx="7632065" cy="10768965"/>
          <wp:effectExtent l="0" t="0" r="6985" b="0"/>
          <wp:wrapNone/>
          <wp:docPr id="2" name="Picture 10" descr="Description: Macintosh HD:Users:Philippa:Desktop:Archive:1. 2013–14:Basic templates (new brand):Basic portrait template:z. Files:NUS:Basic-portrait-templat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Macintosh HD:Users:Philippa:Desktop:Archive:1. 2013–14:Basic templates (new brand):Basic portrait template:z. Files:NUS:Basic-portrait-template-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065" cy="10768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9D11D" w14:textId="77777777" w:rsidR="00545B2C" w:rsidRDefault="00545B2C">
    <w:pPr>
      <w:pStyle w:val="Header"/>
    </w:pPr>
    <w:r>
      <w:rPr>
        <w:noProof/>
        <w:lang w:val="en-GB" w:eastAsia="en-GB"/>
      </w:rPr>
      <w:drawing>
        <wp:anchor distT="0" distB="0" distL="114300" distR="114300" simplePos="0" relativeHeight="251658240" behindDoc="1" locked="0" layoutInCell="1" allowOverlap="1" wp14:anchorId="1188419C" wp14:editId="3FF0F515">
          <wp:simplePos x="0" y="0"/>
          <wp:positionH relativeFrom="page">
            <wp:align>center</wp:align>
          </wp:positionH>
          <wp:positionV relativeFrom="paragraph">
            <wp:posOffset>-496570</wp:posOffset>
          </wp:positionV>
          <wp:extent cx="7632065" cy="10768965"/>
          <wp:effectExtent l="0" t="0" r="6985" b="0"/>
          <wp:wrapNone/>
          <wp:docPr id="1" name="Picture 11" descr="Description: Macintosh HD:Users:Philippa:Desktop:Archive:1. 2013–14:Basic templates (new brand):Basic portrait template:z. Files:NUS:Basic-portrait-templat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Macintosh HD:Users:Philippa:Desktop:Archive:1. 2013–14:Basic templates (new brand):Basic portrait template:z. Files:NUS:Basic-portrait-template-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065" cy="10768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6pt;height:149.25pt" o:bullet="t">
        <v:imagedata r:id="rId1" o:title="artBBA2"/>
      </v:shape>
    </w:pict>
  </w:numPicBullet>
  <w:abstractNum w:abstractNumId="0">
    <w:nsid w:val="0113517A"/>
    <w:multiLevelType w:val="hybridMultilevel"/>
    <w:tmpl w:val="DDB02890"/>
    <w:lvl w:ilvl="0" w:tplc="E03E6C26">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521A36"/>
    <w:multiLevelType w:val="hybridMultilevel"/>
    <w:tmpl w:val="740C7DA2"/>
    <w:lvl w:ilvl="0" w:tplc="8DDA7BB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A7171D"/>
    <w:multiLevelType w:val="hybridMultilevel"/>
    <w:tmpl w:val="B7EED43A"/>
    <w:lvl w:ilvl="0" w:tplc="8DDA7BBE">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8F251DE"/>
    <w:multiLevelType w:val="hybridMultilevel"/>
    <w:tmpl w:val="E2822500"/>
    <w:lvl w:ilvl="0" w:tplc="7AC2DA8C">
      <w:start w:val="2"/>
      <w:numFmt w:val="bullet"/>
      <w:lvlText w:val="-"/>
      <w:lvlJc w:val="left"/>
      <w:pPr>
        <w:ind w:left="360" w:hanging="360"/>
      </w:pPr>
      <w:rPr>
        <w:rFonts w:ascii="Verdana" w:eastAsiaTheme="minorHAnsi" w:hAnsi="Verdan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94414A8"/>
    <w:multiLevelType w:val="hybridMultilevel"/>
    <w:tmpl w:val="522A74B0"/>
    <w:lvl w:ilvl="0" w:tplc="E03E6C26">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FB013D3"/>
    <w:multiLevelType w:val="hybridMultilevel"/>
    <w:tmpl w:val="7722C5F2"/>
    <w:lvl w:ilvl="0" w:tplc="E03E6C26">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5BC72E5"/>
    <w:multiLevelType w:val="hybridMultilevel"/>
    <w:tmpl w:val="1FB85F0A"/>
    <w:lvl w:ilvl="0" w:tplc="E03E6C26">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8940BE6"/>
    <w:multiLevelType w:val="hybridMultilevel"/>
    <w:tmpl w:val="30548CB4"/>
    <w:lvl w:ilvl="0" w:tplc="E03E6C26">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A195ABF"/>
    <w:multiLevelType w:val="hybridMultilevel"/>
    <w:tmpl w:val="2AFEA0B2"/>
    <w:lvl w:ilvl="0" w:tplc="E03E6C26">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1AA39FC"/>
    <w:multiLevelType w:val="hybridMultilevel"/>
    <w:tmpl w:val="B87AC220"/>
    <w:lvl w:ilvl="0" w:tplc="8DDA7BBE">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2234767"/>
    <w:multiLevelType w:val="hybridMultilevel"/>
    <w:tmpl w:val="F0347BE0"/>
    <w:lvl w:ilvl="0" w:tplc="E03E6C26">
      <w:start w:val="1"/>
      <w:numFmt w:val="bullet"/>
      <w:lvlText w:val="•"/>
      <w:lvlJc w:val="left"/>
      <w:pPr>
        <w:tabs>
          <w:tab w:val="num" w:pos="360"/>
        </w:tabs>
        <w:ind w:left="360" w:hanging="360"/>
      </w:pPr>
      <w:rPr>
        <w:rFonts w:ascii="Arial" w:hAnsi="Arial" w:hint="default"/>
      </w:rPr>
    </w:lvl>
    <w:lvl w:ilvl="1" w:tplc="5992CA84" w:tentative="1">
      <w:start w:val="1"/>
      <w:numFmt w:val="bullet"/>
      <w:lvlText w:val="•"/>
      <w:lvlJc w:val="left"/>
      <w:pPr>
        <w:tabs>
          <w:tab w:val="num" w:pos="1080"/>
        </w:tabs>
        <w:ind w:left="1080" w:hanging="360"/>
      </w:pPr>
      <w:rPr>
        <w:rFonts w:ascii="Arial" w:hAnsi="Arial" w:hint="default"/>
      </w:rPr>
    </w:lvl>
    <w:lvl w:ilvl="2" w:tplc="B6960980" w:tentative="1">
      <w:start w:val="1"/>
      <w:numFmt w:val="bullet"/>
      <w:lvlText w:val="•"/>
      <w:lvlJc w:val="left"/>
      <w:pPr>
        <w:tabs>
          <w:tab w:val="num" w:pos="1800"/>
        </w:tabs>
        <w:ind w:left="1800" w:hanging="360"/>
      </w:pPr>
      <w:rPr>
        <w:rFonts w:ascii="Arial" w:hAnsi="Arial" w:hint="default"/>
      </w:rPr>
    </w:lvl>
    <w:lvl w:ilvl="3" w:tplc="C9520CA4" w:tentative="1">
      <w:start w:val="1"/>
      <w:numFmt w:val="bullet"/>
      <w:lvlText w:val="•"/>
      <w:lvlJc w:val="left"/>
      <w:pPr>
        <w:tabs>
          <w:tab w:val="num" w:pos="2520"/>
        </w:tabs>
        <w:ind w:left="2520" w:hanging="360"/>
      </w:pPr>
      <w:rPr>
        <w:rFonts w:ascii="Arial" w:hAnsi="Arial" w:hint="default"/>
      </w:rPr>
    </w:lvl>
    <w:lvl w:ilvl="4" w:tplc="73C822BC" w:tentative="1">
      <w:start w:val="1"/>
      <w:numFmt w:val="bullet"/>
      <w:lvlText w:val="•"/>
      <w:lvlJc w:val="left"/>
      <w:pPr>
        <w:tabs>
          <w:tab w:val="num" w:pos="3240"/>
        </w:tabs>
        <w:ind w:left="3240" w:hanging="360"/>
      </w:pPr>
      <w:rPr>
        <w:rFonts w:ascii="Arial" w:hAnsi="Arial" w:hint="default"/>
      </w:rPr>
    </w:lvl>
    <w:lvl w:ilvl="5" w:tplc="E892CD8A" w:tentative="1">
      <w:start w:val="1"/>
      <w:numFmt w:val="bullet"/>
      <w:lvlText w:val="•"/>
      <w:lvlJc w:val="left"/>
      <w:pPr>
        <w:tabs>
          <w:tab w:val="num" w:pos="3960"/>
        </w:tabs>
        <w:ind w:left="3960" w:hanging="360"/>
      </w:pPr>
      <w:rPr>
        <w:rFonts w:ascii="Arial" w:hAnsi="Arial" w:hint="default"/>
      </w:rPr>
    </w:lvl>
    <w:lvl w:ilvl="6" w:tplc="9E942820" w:tentative="1">
      <w:start w:val="1"/>
      <w:numFmt w:val="bullet"/>
      <w:lvlText w:val="•"/>
      <w:lvlJc w:val="left"/>
      <w:pPr>
        <w:tabs>
          <w:tab w:val="num" w:pos="4680"/>
        </w:tabs>
        <w:ind w:left="4680" w:hanging="360"/>
      </w:pPr>
      <w:rPr>
        <w:rFonts w:ascii="Arial" w:hAnsi="Arial" w:hint="default"/>
      </w:rPr>
    </w:lvl>
    <w:lvl w:ilvl="7" w:tplc="9E42B15C" w:tentative="1">
      <w:start w:val="1"/>
      <w:numFmt w:val="bullet"/>
      <w:lvlText w:val="•"/>
      <w:lvlJc w:val="left"/>
      <w:pPr>
        <w:tabs>
          <w:tab w:val="num" w:pos="5400"/>
        </w:tabs>
        <w:ind w:left="5400" w:hanging="360"/>
      </w:pPr>
      <w:rPr>
        <w:rFonts w:ascii="Arial" w:hAnsi="Arial" w:hint="default"/>
      </w:rPr>
    </w:lvl>
    <w:lvl w:ilvl="8" w:tplc="B3345C58" w:tentative="1">
      <w:start w:val="1"/>
      <w:numFmt w:val="bullet"/>
      <w:lvlText w:val="•"/>
      <w:lvlJc w:val="left"/>
      <w:pPr>
        <w:tabs>
          <w:tab w:val="num" w:pos="6120"/>
        </w:tabs>
        <w:ind w:left="6120" w:hanging="360"/>
      </w:pPr>
      <w:rPr>
        <w:rFonts w:ascii="Arial" w:hAnsi="Arial" w:hint="default"/>
      </w:rPr>
    </w:lvl>
  </w:abstractNum>
  <w:abstractNum w:abstractNumId="11">
    <w:nsid w:val="268D334C"/>
    <w:multiLevelType w:val="hybridMultilevel"/>
    <w:tmpl w:val="5348848E"/>
    <w:lvl w:ilvl="0" w:tplc="C7B28B1E">
      <w:start w:val="1"/>
      <w:numFmt w:val="decimal"/>
      <w:lvlText w:val="%1."/>
      <w:lvlJc w:val="left"/>
      <w:pPr>
        <w:tabs>
          <w:tab w:val="num" w:pos="360"/>
        </w:tabs>
        <w:ind w:left="360" w:hanging="360"/>
      </w:pPr>
    </w:lvl>
    <w:lvl w:ilvl="1" w:tplc="A9663E98" w:tentative="1">
      <w:start w:val="1"/>
      <w:numFmt w:val="decimal"/>
      <w:lvlText w:val="%2."/>
      <w:lvlJc w:val="left"/>
      <w:pPr>
        <w:tabs>
          <w:tab w:val="num" w:pos="1080"/>
        </w:tabs>
        <w:ind w:left="1080" w:hanging="360"/>
      </w:pPr>
    </w:lvl>
    <w:lvl w:ilvl="2" w:tplc="9A16B598" w:tentative="1">
      <w:start w:val="1"/>
      <w:numFmt w:val="decimal"/>
      <w:lvlText w:val="%3."/>
      <w:lvlJc w:val="left"/>
      <w:pPr>
        <w:tabs>
          <w:tab w:val="num" w:pos="1800"/>
        </w:tabs>
        <w:ind w:left="1800" w:hanging="360"/>
      </w:pPr>
    </w:lvl>
    <w:lvl w:ilvl="3" w:tplc="38382C0E" w:tentative="1">
      <w:start w:val="1"/>
      <w:numFmt w:val="decimal"/>
      <w:lvlText w:val="%4."/>
      <w:lvlJc w:val="left"/>
      <w:pPr>
        <w:tabs>
          <w:tab w:val="num" w:pos="2520"/>
        </w:tabs>
        <w:ind w:left="2520" w:hanging="360"/>
      </w:pPr>
    </w:lvl>
    <w:lvl w:ilvl="4" w:tplc="66F417C6" w:tentative="1">
      <w:start w:val="1"/>
      <w:numFmt w:val="decimal"/>
      <w:lvlText w:val="%5."/>
      <w:lvlJc w:val="left"/>
      <w:pPr>
        <w:tabs>
          <w:tab w:val="num" w:pos="3240"/>
        </w:tabs>
        <w:ind w:left="3240" w:hanging="360"/>
      </w:pPr>
    </w:lvl>
    <w:lvl w:ilvl="5" w:tplc="5D10AFE4" w:tentative="1">
      <w:start w:val="1"/>
      <w:numFmt w:val="decimal"/>
      <w:lvlText w:val="%6."/>
      <w:lvlJc w:val="left"/>
      <w:pPr>
        <w:tabs>
          <w:tab w:val="num" w:pos="3960"/>
        </w:tabs>
        <w:ind w:left="3960" w:hanging="360"/>
      </w:pPr>
    </w:lvl>
    <w:lvl w:ilvl="6" w:tplc="6E509150" w:tentative="1">
      <w:start w:val="1"/>
      <w:numFmt w:val="decimal"/>
      <w:lvlText w:val="%7."/>
      <w:lvlJc w:val="left"/>
      <w:pPr>
        <w:tabs>
          <w:tab w:val="num" w:pos="4680"/>
        </w:tabs>
        <w:ind w:left="4680" w:hanging="360"/>
      </w:pPr>
    </w:lvl>
    <w:lvl w:ilvl="7" w:tplc="57527FAC" w:tentative="1">
      <w:start w:val="1"/>
      <w:numFmt w:val="decimal"/>
      <w:lvlText w:val="%8."/>
      <w:lvlJc w:val="left"/>
      <w:pPr>
        <w:tabs>
          <w:tab w:val="num" w:pos="5400"/>
        </w:tabs>
        <w:ind w:left="5400" w:hanging="360"/>
      </w:pPr>
    </w:lvl>
    <w:lvl w:ilvl="8" w:tplc="7CCE4B3A" w:tentative="1">
      <w:start w:val="1"/>
      <w:numFmt w:val="decimal"/>
      <w:lvlText w:val="%9."/>
      <w:lvlJc w:val="left"/>
      <w:pPr>
        <w:tabs>
          <w:tab w:val="num" w:pos="6120"/>
        </w:tabs>
        <w:ind w:left="6120" w:hanging="360"/>
      </w:pPr>
    </w:lvl>
  </w:abstractNum>
  <w:abstractNum w:abstractNumId="12">
    <w:nsid w:val="2CF74A3E"/>
    <w:multiLevelType w:val="hybridMultilevel"/>
    <w:tmpl w:val="DB2A7E6C"/>
    <w:lvl w:ilvl="0" w:tplc="8DDA7BBE">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F113251"/>
    <w:multiLevelType w:val="hybridMultilevel"/>
    <w:tmpl w:val="2D02FAAA"/>
    <w:lvl w:ilvl="0" w:tplc="E03E6C26">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AAE2921"/>
    <w:multiLevelType w:val="hybridMultilevel"/>
    <w:tmpl w:val="4344E6DE"/>
    <w:lvl w:ilvl="0" w:tplc="8DDA7BB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86734E"/>
    <w:multiLevelType w:val="hybridMultilevel"/>
    <w:tmpl w:val="739EDEEC"/>
    <w:lvl w:ilvl="0" w:tplc="8DDA7BBE">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4686791"/>
    <w:multiLevelType w:val="hybridMultilevel"/>
    <w:tmpl w:val="0C3EFA6C"/>
    <w:lvl w:ilvl="0" w:tplc="8DDA7BB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9D00DF"/>
    <w:multiLevelType w:val="hybridMultilevel"/>
    <w:tmpl w:val="C1FC5C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66E4CE5"/>
    <w:multiLevelType w:val="hybridMultilevel"/>
    <w:tmpl w:val="70E8164A"/>
    <w:lvl w:ilvl="0" w:tplc="E03E6C26">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5"/>
  </w:num>
  <w:num w:numId="4">
    <w:abstractNumId w:val="8"/>
  </w:num>
  <w:num w:numId="5">
    <w:abstractNumId w:val="4"/>
  </w:num>
  <w:num w:numId="6">
    <w:abstractNumId w:val="11"/>
  </w:num>
  <w:num w:numId="7">
    <w:abstractNumId w:val="13"/>
  </w:num>
  <w:num w:numId="8">
    <w:abstractNumId w:val="0"/>
  </w:num>
  <w:num w:numId="9">
    <w:abstractNumId w:val="7"/>
  </w:num>
  <w:num w:numId="10">
    <w:abstractNumId w:val="6"/>
  </w:num>
  <w:num w:numId="11">
    <w:abstractNumId w:val="18"/>
  </w:num>
  <w:num w:numId="12">
    <w:abstractNumId w:val="17"/>
  </w:num>
  <w:num w:numId="13">
    <w:abstractNumId w:val="1"/>
  </w:num>
  <w:num w:numId="14">
    <w:abstractNumId w:val="14"/>
  </w:num>
  <w:num w:numId="15">
    <w:abstractNumId w:val="16"/>
  </w:num>
  <w:num w:numId="16">
    <w:abstractNumId w:val="2"/>
  </w:num>
  <w:num w:numId="17">
    <w:abstractNumId w:val="15"/>
  </w:num>
  <w:num w:numId="18">
    <w:abstractNumId w:val="12"/>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F9"/>
    <w:rsid w:val="0000224A"/>
    <w:rsid w:val="000047CC"/>
    <w:rsid w:val="00004972"/>
    <w:rsid w:val="0001025E"/>
    <w:rsid w:val="00016324"/>
    <w:rsid w:val="00032D88"/>
    <w:rsid w:val="0004204D"/>
    <w:rsid w:val="00044414"/>
    <w:rsid w:val="00057ED8"/>
    <w:rsid w:val="00060F83"/>
    <w:rsid w:val="000615CE"/>
    <w:rsid w:val="000747A8"/>
    <w:rsid w:val="00083F8A"/>
    <w:rsid w:val="00086C02"/>
    <w:rsid w:val="00093525"/>
    <w:rsid w:val="000A1C1B"/>
    <w:rsid w:val="000A50DA"/>
    <w:rsid w:val="000B06F5"/>
    <w:rsid w:val="000B2601"/>
    <w:rsid w:val="000C2488"/>
    <w:rsid w:val="000D1E7E"/>
    <w:rsid w:val="000D2380"/>
    <w:rsid w:val="000D7FA5"/>
    <w:rsid w:val="000F11FD"/>
    <w:rsid w:val="001020BB"/>
    <w:rsid w:val="0011070F"/>
    <w:rsid w:val="00126C67"/>
    <w:rsid w:val="00127E93"/>
    <w:rsid w:val="00135EB8"/>
    <w:rsid w:val="001576C7"/>
    <w:rsid w:val="00182683"/>
    <w:rsid w:val="00191C30"/>
    <w:rsid w:val="0019261C"/>
    <w:rsid w:val="00194154"/>
    <w:rsid w:val="00196711"/>
    <w:rsid w:val="001B0586"/>
    <w:rsid w:val="001D0794"/>
    <w:rsid w:val="001D19B1"/>
    <w:rsid w:val="001E01A3"/>
    <w:rsid w:val="001E13FA"/>
    <w:rsid w:val="001E1F34"/>
    <w:rsid w:val="001E22AA"/>
    <w:rsid w:val="001E7286"/>
    <w:rsid w:val="0020725D"/>
    <w:rsid w:val="00211A86"/>
    <w:rsid w:val="002124EF"/>
    <w:rsid w:val="00237A1F"/>
    <w:rsid w:val="002441E6"/>
    <w:rsid w:val="002449A4"/>
    <w:rsid w:val="00262611"/>
    <w:rsid w:val="0026276F"/>
    <w:rsid w:val="00265CBB"/>
    <w:rsid w:val="00272A0F"/>
    <w:rsid w:val="0028320C"/>
    <w:rsid w:val="002958E8"/>
    <w:rsid w:val="002B41A8"/>
    <w:rsid w:val="002C2A76"/>
    <w:rsid w:val="002D04AC"/>
    <w:rsid w:val="002E13A0"/>
    <w:rsid w:val="002E24BC"/>
    <w:rsid w:val="002E6920"/>
    <w:rsid w:val="002F11D8"/>
    <w:rsid w:val="00304719"/>
    <w:rsid w:val="00306D5B"/>
    <w:rsid w:val="00312346"/>
    <w:rsid w:val="00314B99"/>
    <w:rsid w:val="00324630"/>
    <w:rsid w:val="0034054D"/>
    <w:rsid w:val="0035055D"/>
    <w:rsid w:val="00354B57"/>
    <w:rsid w:val="00357391"/>
    <w:rsid w:val="0036412E"/>
    <w:rsid w:val="00364154"/>
    <w:rsid w:val="00375C78"/>
    <w:rsid w:val="00376FDD"/>
    <w:rsid w:val="00377855"/>
    <w:rsid w:val="003800AD"/>
    <w:rsid w:val="00381F0E"/>
    <w:rsid w:val="00382AE7"/>
    <w:rsid w:val="00391130"/>
    <w:rsid w:val="00396FF8"/>
    <w:rsid w:val="003A1C4E"/>
    <w:rsid w:val="003A6708"/>
    <w:rsid w:val="003B2D99"/>
    <w:rsid w:val="003B56EE"/>
    <w:rsid w:val="003C1593"/>
    <w:rsid w:val="003C4EC3"/>
    <w:rsid w:val="003C675C"/>
    <w:rsid w:val="003D1CA6"/>
    <w:rsid w:val="003D3B4E"/>
    <w:rsid w:val="003E72CB"/>
    <w:rsid w:val="0040547E"/>
    <w:rsid w:val="00406CB6"/>
    <w:rsid w:val="004118DE"/>
    <w:rsid w:val="0041431C"/>
    <w:rsid w:val="00434567"/>
    <w:rsid w:val="004354C1"/>
    <w:rsid w:val="00435FCC"/>
    <w:rsid w:val="0044101A"/>
    <w:rsid w:val="0045462E"/>
    <w:rsid w:val="004640E2"/>
    <w:rsid w:val="004653EF"/>
    <w:rsid w:val="00467C67"/>
    <w:rsid w:val="004705E3"/>
    <w:rsid w:val="00475A27"/>
    <w:rsid w:val="004772DD"/>
    <w:rsid w:val="0048014A"/>
    <w:rsid w:val="004900ED"/>
    <w:rsid w:val="0049184C"/>
    <w:rsid w:val="004B7438"/>
    <w:rsid w:val="004C3BA3"/>
    <w:rsid w:val="004D2987"/>
    <w:rsid w:val="004E01E1"/>
    <w:rsid w:val="004E24A8"/>
    <w:rsid w:val="004E772C"/>
    <w:rsid w:val="00515E4B"/>
    <w:rsid w:val="0053354F"/>
    <w:rsid w:val="00533A1B"/>
    <w:rsid w:val="00536381"/>
    <w:rsid w:val="00541B26"/>
    <w:rsid w:val="00545264"/>
    <w:rsid w:val="00545B2C"/>
    <w:rsid w:val="00555DC0"/>
    <w:rsid w:val="00560F79"/>
    <w:rsid w:val="00571F5F"/>
    <w:rsid w:val="005778BD"/>
    <w:rsid w:val="00580D07"/>
    <w:rsid w:val="00594DA6"/>
    <w:rsid w:val="00595745"/>
    <w:rsid w:val="00597233"/>
    <w:rsid w:val="005A2168"/>
    <w:rsid w:val="005C7AA3"/>
    <w:rsid w:val="005D157D"/>
    <w:rsid w:val="005F07E9"/>
    <w:rsid w:val="00600875"/>
    <w:rsid w:val="006140C4"/>
    <w:rsid w:val="00622686"/>
    <w:rsid w:val="006329EF"/>
    <w:rsid w:val="006413CC"/>
    <w:rsid w:val="00670776"/>
    <w:rsid w:val="00673460"/>
    <w:rsid w:val="00673A1B"/>
    <w:rsid w:val="006826B7"/>
    <w:rsid w:val="00687E60"/>
    <w:rsid w:val="00691EFF"/>
    <w:rsid w:val="006A237B"/>
    <w:rsid w:val="006A6FAA"/>
    <w:rsid w:val="006B4A1F"/>
    <w:rsid w:val="006E40AB"/>
    <w:rsid w:val="006E61B5"/>
    <w:rsid w:val="006E6320"/>
    <w:rsid w:val="006E6AB6"/>
    <w:rsid w:val="006F2633"/>
    <w:rsid w:val="006F2D17"/>
    <w:rsid w:val="007411BF"/>
    <w:rsid w:val="0075561A"/>
    <w:rsid w:val="00761EAA"/>
    <w:rsid w:val="00766F5E"/>
    <w:rsid w:val="00785930"/>
    <w:rsid w:val="00796176"/>
    <w:rsid w:val="007A6682"/>
    <w:rsid w:val="007B3B83"/>
    <w:rsid w:val="007B5DC7"/>
    <w:rsid w:val="007C6ACE"/>
    <w:rsid w:val="007C7482"/>
    <w:rsid w:val="007D0736"/>
    <w:rsid w:val="007D77D8"/>
    <w:rsid w:val="007E1F49"/>
    <w:rsid w:val="007E6BFD"/>
    <w:rsid w:val="007F2E35"/>
    <w:rsid w:val="007F674C"/>
    <w:rsid w:val="0080524C"/>
    <w:rsid w:val="00816E98"/>
    <w:rsid w:val="00864AB2"/>
    <w:rsid w:val="0086787B"/>
    <w:rsid w:val="00871106"/>
    <w:rsid w:val="00877756"/>
    <w:rsid w:val="00880D45"/>
    <w:rsid w:val="008D69E9"/>
    <w:rsid w:val="009174C1"/>
    <w:rsid w:val="00921B5E"/>
    <w:rsid w:val="009227A4"/>
    <w:rsid w:val="009269C0"/>
    <w:rsid w:val="00927668"/>
    <w:rsid w:val="00963C3F"/>
    <w:rsid w:val="00964A15"/>
    <w:rsid w:val="00991E0B"/>
    <w:rsid w:val="009970E5"/>
    <w:rsid w:val="009A73AA"/>
    <w:rsid w:val="009B638E"/>
    <w:rsid w:val="009C0FB5"/>
    <w:rsid w:val="009C4257"/>
    <w:rsid w:val="009C4B0E"/>
    <w:rsid w:val="009C4DB7"/>
    <w:rsid w:val="009E22FB"/>
    <w:rsid w:val="009F10F3"/>
    <w:rsid w:val="009F3528"/>
    <w:rsid w:val="00A034A0"/>
    <w:rsid w:val="00A11229"/>
    <w:rsid w:val="00A156D3"/>
    <w:rsid w:val="00A16AA9"/>
    <w:rsid w:val="00A31CF5"/>
    <w:rsid w:val="00A40890"/>
    <w:rsid w:val="00A44C5D"/>
    <w:rsid w:val="00A55A21"/>
    <w:rsid w:val="00A56B54"/>
    <w:rsid w:val="00A81823"/>
    <w:rsid w:val="00A87028"/>
    <w:rsid w:val="00A94942"/>
    <w:rsid w:val="00A9703B"/>
    <w:rsid w:val="00AA30CE"/>
    <w:rsid w:val="00AB3F83"/>
    <w:rsid w:val="00AB5DEA"/>
    <w:rsid w:val="00AE5A63"/>
    <w:rsid w:val="00AF4893"/>
    <w:rsid w:val="00B02FEC"/>
    <w:rsid w:val="00B22688"/>
    <w:rsid w:val="00B35DF2"/>
    <w:rsid w:val="00B638DA"/>
    <w:rsid w:val="00B81F51"/>
    <w:rsid w:val="00BA3F7B"/>
    <w:rsid w:val="00BA4A77"/>
    <w:rsid w:val="00BC5090"/>
    <w:rsid w:val="00BD2A53"/>
    <w:rsid w:val="00BE3570"/>
    <w:rsid w:val="00BE6E7E"/>
    <w:rsid w:val="00BE6ED1"/>
    <w:rsid w:val="00BF2BBC"/>
    <w:rsid w:val="00BF6E5D"/>
    <w:rsid w:val="00C0122D"/>
    <w:rsid w:val="00C069A3"/>
    <w:rsid w:val="00C248F6"/>
    <w:rsid w:val="00C30ACC"/>
    <w:rsid w:val="00C33870"/>
    <w:rsid w:val="00C41AF6"/>
    <w:rsid w:val="00C56D68"/>
    <w:rsid w:val="00C643C2"/>
    <w:rsid w:val="00C703FE"/>
    <w:rsid w:val="00C7436B"/>
    <w:rsid w:val="00C8128E"/>
    <w:rsid w:val="00C825B3"/>
    <w:rsid w:val="00C86A40"/>
    <w:rsid w:val="00CC1B87"/>
    <w:rsid w:val="00CC491D"/>
    <w:rsid w:val="00CE763A"/>
    <w:rsid w:val="00CF24A9"/>
    <w:rsid w:val="00CF5493"/>
    <w:rsid w:val="00CF63DD"/>
    <w:rsid w:val="00CF7EF9"/>
    <w:rsid w:val="00D02EE4"/>
    <w:rsid w:val="00D12EDB"/>
    <w:rsid w:val="00D20B3B"/>
    <w:rsid w:val="00D602F5"/>
    <w:rsid w:val="00D7093C"/>
    <w:rsid w:val="00D74A78"/>
    <w:rsid w:val="00D758A5"/>
    <w:rsid w:val="00D75E8A"/>
    <w:rsid w:val="00D77B0B"/>
    <w:rsid w:val="00D95D62"/>
    <w:rsid w:val="00D97417"/>
    <w:rsid w:val="00DA23E4"/>
    <w:rsid w:val="00DA5849"/>
    <w:rsid w:val="00DA79B1"/>
    <w:rsid w:val="00DB54B2"/>
    <w:rsid w:val="00DC13B2"/>
    <w:rsid w:val="00DC7419"/>
    <w:rsid w:val="00DC7539"/>
    <w:rsid w:val="00DD7FA9"/>
    <w:rsid w:val="00E00971"/>
    <w:rsid w:val="00E047B3"/>
    <w:rsid w:val="00E13827"/>
    <w:rsid w:val="00E32E14"/>
    <w:rsid w:val="00E35927"/>
    <w:rsid w:val="00E63663"/>
    <w:rsid w:val="00E66061"/>
    <w:rsid w:val="00E6691E"/>
    <w:rsid w:val="00E71C8F"/>
    <w:rsid w:val="00E85A9E"/>
    <w:rsid w:val="00EA05F6"/>
    <w:rsid w:val="00EA0B6F"/>
    <w:rsid w:val="00EA6323"/>
    <w:rsid w:val="00EB0DCA"/>
    <w:rsid w:val="00EB51B0"/>
    <w:rsid w:val="00EC08C9"/>
    <w:rsid w:val="00EC367A"/>
    <w:rsid w:val="00EC3699"/>
    <w:rsid w:val="00EE48AA"/>
    <w:rsid w:val="00EE7CB6"/>
    <w:rsid w:val="00F03B02"/>
    <w:rsid w:val="00F064BF"/>
    <w:rsid w:val="00F1777B"/>
    <w:rsid w:val="00F20523"/>
    <w:rsid w:val="00F22F47"/>
    <w:rsid w:val="00F31DB2"/>
    <w:rsid w:val="00F400A4"/>
    <w:rsid w:val="00F54D28"/>
    <w:rsid w:val="00F61392"/>
    <w:rsid w:val="00F664A8"/>
    <w:rsid w:val="00F73C77"/>
    <w:rsid w:val="00F82AF0"/>
    <w:rsid w:val="00F92375"/>
    <w:rsid w:val="00F97398"/>
    <w:rsid w:val="00FA3632"/>
    <w:rsid w:val="00FA3CD2"/>
    <w:rsid w:val="00FA6E2D"/>
    <w:rsid w:val="00FB13C6"/>
    <w:rsid w:val="00FB31BB"/>
    <w:rsid w:val="00FC5C3D"/>
    <w:rsid w:val="00FD4942"/>
    <w:rsid w:val="00FD7415"/>
    <w:rsid w:val="00FE6F97"/>
    <w:rsid w:val="00FF0B7C"/>
    <w:rsid w:val="00FF6973"/>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EFE7F4"/>
  <w14:defaultImageDpi w14:val="300"/>
  <w15:docId w15:val="{38C9DB4B-EFE4-4CF6-A8C9-74D461E4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07C"/>
    <w:rPr>
      <w:rFonts w:ascii="Verdana" w:hAnsi="Verdana"/>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B93"/>
    <w:pPr>
      <w:tabs>
        <w:tab w:val="center" w:pos="4320"/>
        <w:tab w:val="right" w:pos="8640"/>
      </w:tabs>
    </w:pPr>
  </w:style>
  <w:style w:type="character" w:customStyle="1" w:styleId="HeaderChar">
    <w:name w:val="Header Char"/>
    <w:link w:val="Header"/>
    <w:uiPriority w:val="99"/>
    <w:rsid w:val="009D0B93"/>
    <w:rPr>
      <w:rFonts w:ascii="Verdana" w:hAnsi="Verdana"/>
      <w:sz w:val="20"/>
    </w:rPr>
  </w:style>
  <w:style w:type="paragraph" w:styleId="Footer">
    <w:name w:val="footer"/>
    <w:basedOn w:val="Normal"/>
    <w:link w:val="FooterChar"/>
    <w:uiPriority w:val="99"/>
    <w:unhideWhenUsed/>
    <w:rsid w:val="009D0B93"/>
    <w:pPr>
      <w:tabs>
        <w:tab w:val="center" w:pos="4320"/>
        <w:tab w:val="right" w:pos="8640"/>
      </w:tabs>
    </w:pPr>
  </w:style>
  <w:style w:type="character" w:customStyle="1" w:styleId="FooterChar">
    <w:name w:val="Footer Char"/>
    <w:link w:val="Footer"/>
    <w:uiPriority w:val="99"/>
    <w:rsid w:val="009D0B93"/>
    <w:rPr>
      <w:rFonts w:ascii="Verdana" w:hAnsi="Verdana"/>
      <w:sz w:val="20"/>
    </w:rPr>
  </w:style>
  <w:style w:type="paragraph" w:customStyle="1" w:styleId="1NUSbodycopy">
    <w:name w:val="1 NUS body copy"/>
    <w:basedOn w:val="Normal"/>
    <w:qFormat/>
    <w:rsid w:val="00406CB6"/>
    <w:pPr>
      <w:spacing w:after="140" w:line="280" w:lineRule="exact"/>
    </w:pPr>
    <w:rPr>
      <w:sz w:val="18"/>
      <w:szCs w:val="18"/>
    </w:rPr>
  </w:style>
  <w:style w:type="paragraph" w:customStyle="1" w:styleId="1Subhead">
    <w:name w:val="1. Subhead"/>
    <w:basedOn w:val="1NUSbodycopy"/>
    <w:qFormat/>
    <w:rsid w:val="00406CB6"/>
    <w:pPr>
      <w:spacing w:line="280" w:lineRule="atLeast"/>
    </w:pPr>
    <w:rPr>
      <w:b/>
      <w:color w:val="00AEC7"/>
      <w:sz w:val="24"/>
      <w:szCs w:val="24"/>
    </w:rPr>
  </w:style>
  <w:style w:type="paragraph" w:customStyle="1" w:styleId="1Heading">
    <w:name w:val="1. Heading"/>
    <w:basedOn w:val="1NUSbodycopy"/>
    <w:qFormat/>
    <w:rsid w:val="00406CB6"/>
    <w:pPr>
      <w:spacing w:line="240" w:lineRule="atLeast"/>
    </w:pPr>
    <w:rPr>
      <w:b/>
      <w:color w:val="00AEC7"/>
      <w:sz w:val="32"/>
      <w:szCs w:val="32"/>
    </w:rPr>
  </w:style>
  <w:style w:type="paragraph" w:styleId="ListParagraph">
    <w:name w:val="List Paragraph"/>
    <w:basedOn w:val="Normal"/>
    <w:uiPriority w:val="34"/>
    <w:qFormat/>
    <w:rsid w:val="00CF7EF9"/>
    <w:pPr>
      <w:tabs>
        <w:tab w:val="left" w:pos="720"/>
      </w:tabs>
      <w:suppressAutoHyphens/>
      <w:spacing w:line="100" w:lineRule="atLeast"/>
      <w:ind w:left="720"/>
    </w:pPr>
    <w:rPr>
      <w:rFonts w:eastAsia="Droid Sans Fallback" w:cs="Calibri"/>
      <w:color w:val="00000A"/>
      <w:szCs w:val="22"/>
      <w:lang w:val="en-GB"/>
    </w:rPr>
  </w:style>
  <w:style w:type="character" w:styleId="CommentReference">
    <w:name w:val="annotation reference"/>
    <w:basedOn w:val="DefaultParagraphFont"/>
    <w:uiPriority w:val="99"/>
    <w:semiHidden/>
    <w:unhideWhenUsed/>
    <w:rsid w:val="00CF7EF9"/>
    <w:rPr>
      <w:sz w:val="16"/>
      <w:szCs w:val="16"/>
    </w:rPr>
  </w:style>
  <w:style w:type="paragraph" w:styleId="CommentText">
    <w:name w:val="annotation text"/>
    <w:basedOn w:val="Normal"/>
    <w:link w:val="CommentTextChar"/>
    <w:uiPriority w:val="99"/>
    <w:unhideWhenUsed/>
    <w:rsid w:val="00CF7EF9"/>
    <w:rPr>
      <w:szCs w:val="20"/>
    </w:rPr>
  </w:style>
  <w:style w:type="character" w:customStyle="1" w:styleId="CommentTextChar">
    <w:name w:val="Comment Text Char"/>
    <w:basedOn w:val="DefaultParagraphFont"/>
    <w:link w:val="CommentText"/>
    <w:uiPriority w:val="99"/>
    <w:rsid w:val="00CF7EF9"/>
    <w:rPr>
      <w:rFonts w:ascii="Verdana" w:hAnsi="Verdana"/>
      <w:lang w:val="en-US" w:eastAsia="en-US"/>
    </w:rPr>
  </w:style>
  <w:style w:type="paragraph" w:styleId="BalloonText">
    <w:name w:val="Balloon Text"/>
    <w:basedOn w:val="Normal"/>
    <w:link w:val="BalloonTextChar"/>
    <w:uiPriority w:val="99"/>
    <w:semiHidden/>
    <w:unhideWhenUsed/>
    <w:rsid w:val="00CF7E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EF9"/>
    <w:rPr>
      <w:rFonts w:ascii="Segoe UI" w:hAnsi="Segoe UI" w:cs="Segoe UI"/>
      <w:sz w:val="18"/>
      <w:szCs w:val="18"/>
      <w:lang w:val="en-US" w:eastAsia="en-US"/>
    </w:rPr>
  </w:style>
  <w:style w:type="character" w:styleId="Hyperlink">
    <w:name w:val="Hyperlink"/>
    <w:basedOn w:val="DefaultParagraphFont"/>
    <w:uiPriority w:val="99"/>
    <w:unhideWhenUsed/>
    <w:rsid w:val="00BE3570"/>
    <w:rPr>
      <w:color w:val="EE7B08" w:themeColor="hyperlink"/>
      <w:u w:val="single"/>
    </w:rPr>
  </w:style>
  <w:style w:type="paragraph" w:styleId="CommentSubject">
    <w:name w:val="annotation subject"/>
    <w:basedOn w:val="CommentText"/>
    <w:next w:val="CommentText"/>
    <w:link w:val="CommentSubjectChar"/>
    <w:uiPriority w:val="99"/>
    <w:semiHidden/>
    <w:unhideWhenUsed/>
    <w:rsid w:val="00B81F51"/>
    <w:rPr>
      <w:b/>
      <w:bCs/>
    </w:rPr>
  </w:style>
  <w:style w:type="character" w:customStyle="1" w:styleId="CommentSubjectChar">
    <w:name w:val="Comment Subject Char"/>
    <w:basedOn w:val="CommentTextChar"/>
    <w:link w:val="CommentSubject"/>
    <w:uiPriority w:val="99"/>
    <w:semiHidden/>
    <w:rsid w:val="00B81F51"/>
    <w:rPr>
      <w:rFonts w:ascii="Verdana" w:hAnsi="Verdana"/>
      <w:b/>
      <w:bCs/>
      <w:lang w:val="en-US" w:eastAsia="en-US"/>
    </w:rPr>
  </w:style>
  <w:style w:type="table" w:styleId="TableGrid">
    <w:name w:val="Table Grid"/>
    <w:basedOn w:val="TableNormal"/>
    <w:uiPriority w:val="39"/>
    <w:rsid w:val="00306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F11FD"/>
    <w:rPr>
      <w:color w:val="977B2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60439">
      <w:bodyDiv w:val="1"/>
      <w:marLeft w:val="0"/>
      <w:marRight w:val="0"/>
      <w:marTop w:val="0"/>
      <w:marBottom w:val="0"/>
      <w:divBdr>
        <w:top w:val="none" w:sz="0" w:space="0" w:color="auto"/>
        <w:left w:val="none" w:sz="0" w:space="0" w:color="auto"/>
        <w:bottom w:val="none" w:sz="0" w:space="0" w:color="auto"/>
        <w:right w:val="none" w:sz="0" w:space="0" w:color="auto"/>
      </w:divBdr>
      <w:divsChild>
        <w:div w:id="724717997">
          <w:marLeft w:val="547"/>
          <w:marRight w:val="0"/>
          <w:marTop w:val="96"/>
          <w:marBottom w:val="120"/>
          <w:divBdr>
            <w:top w:val="none" w:sz="0" w:space="0" w:color="auto"/>
            <w:left w:val="none" w:sz="0" w:space="0" w:color="auto"/>
            <w:bottom w:val="none" w:sz="0" w:space="0" w:color="auto"/>
            <w:right w:val="none" w:sz="0" w:space="0" w:color="auto"/>
          </w:divBdr>
        </w:div>
      </w:divsChild>
    </w:div>
    <w:div w:id="1422409844">
      <w:bodyDiv w:val="1"/>
      <w:marLeft w:val="0"/>
      <w:marRight w:val="0"/>
      <w:marTop w:val="0"/>
      <w:marBottom w:val="0"/>
      <w:divBdr>
        <w:top w:val="none" w:sz="0" w:space="0" w:color="auto"/>
        <w:left w:val="none" w:sz="0" w:space="0" w:color="auto"/>
        <w:bottom w:val="none" w:sz="0" w:space="0" w:color="auto"/>
        <w:right w:val="none" w:sz="0" w:space="0" w:color="auto"/>
      </w:divBdr>
    </w:div>
    <w:div w:id="1683358347">
      <w:bodyDiv w:val="1"/>
      <w:marLeft w:val="0"/>
      <w:marRight w:val="0"/>
      <w:marTop w:val="0"/>
      <w:marBottom w:val="0"/>
      <w:divBdr>
        <w:top w:val="none" w:sz="0" w:space="0" w:color="auto"/>
        <w:left w:val="none" w:sz="0" w:space="0" w:color="auto"/>
        <w:bottom w:val="none" w:sz="0" w:space="0" w:color="auto"/>
        <w:right w:val="none" w:sz="0" w:space="0" w:color="auto"/>
      </w:divBdr>
    </w:div>
    <w:div w:id="2059427684">
      <w:bodyDiv w:val="1"/>
      <w:marLeft w:val="0"/>
      <w:marRight w:val="0"/>
      <w:marTop w:val="0"/>
      <w:marBottom w:val="0"/>
      <w:divBdr>
        <w:top w:val="none" w:sz="0" w:space="0" w:color="auto"/>
        <w:left w:val="none" w:sz="0" w:space="0" w:color="auto"/>
        <w:bottom w:val="none" w:sz="0" w:space="0" w:color="auto"/>
        <w:right w:val="none" w:sz="0" w:space="0" w:color="auto"/>
      </w:divBdr>
      <w:divsChild>
        <w:div w:id="1212839726">
          <w:marLeft w:val="547"/>
          <w:marRight w:val="0"/>
          <w:marTop w:val="96"/>
          <w:marBottom w:val="0"/>
          <w:divBdr>
            <w:top w:val="none" w:sz="0" w:space="0" w:color="auto"/>
            <w:left w:val="none" w:sz="0" w:space="0" w:color="auto"/>
            <w:bottom w:val="none" w:sz="0" w:space="0" w:color="auto"/>
            <w:right w:val="none" w:sz="0" w:space="0" w:color="auto"/>
          </w:divBdr>
        </w:div>
        <w:div w:id="1660188793">
          <w:marLeft w:val="547"/>
          <w:marRight w:val="0"/>
          <w:marTop w:val="96"/>
          <w:marBottom w:val="0"/>
          <w:divBdr>
            <w:top w:val="none" w:sz="0" w:space="0" w:color="auto"/>
            <w:left w:val="none" w:sz="0" w:space="0" w:color="auto"/>
            <w:bottom w:val="none" w:sz="0" w:space="0" w:color="auto"/>
            <w:right w:val="none" w:sz="0" w:space="0" w:color="auto"/>
          </w:divBdr>
        </w:div>
        <w:div w:id="917792704">
          <w:marLeft w:val="547"/>
          <w:marRight w:val="0"/>
          <w:marTop w:val="96"/>
          <w:marBottom w:val="0"/>
          <w:divBdr>
            <w:top w:val="none" w:sz="0" w:space="0" w:color="auto"/>
            <w:left w:val="none" w:sz="0" w:space="0" w:color="auto"/>
            <w:bottom w:val="none" w:sz="0" w:space="0" w:color="auto"/>
            <w:right w:val="none" w:sz="0" w:space="0" w:color="auto"/>
          </w:divBdr>
        </w:div>
        <w:div w:id="733822826">
          <w:marLeft w:val="547"/>
          <w:marRight w:val="0"/>
          <w:marTop w:val="96"/>
          <w:marBottom w:val="0"/>
          <w:divBdr>
            <w:top w:val="none" w:sz="0" w:space="0" w:color="auto"/>
            <w:left w:val="none" w:sz="0" w:space="0" w:color="auto"/>
            <w:bottom w:val="none" w:sz="0" w:space="0" w:color="auto"/>
            <w:right w:val="none" w:sz="0" w:space="0" w:color="auto"/>
          </w:divBdr>
        </w:div>
        <w:div w:id="329871167">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Ranford\AppData\Local\Microsoft\Windows\Temporary%20Internet%20Files\Content.IE5\ZGPG1ULI\NUS%20basic%20template%20portrait.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E9FD498965A4AA03A0877A40BE840" ma:contentTypeVersion="0" ma:contentTypeDescription="Create a new document." ma:contentTypeScope="" ma:versionID="1a3d2fb0d5c5d3d27a500fc7a24034c3">
  <xsd:schema xmlns:xsd="http://www.w3.org/2001/XMLSchema" xmlns:xs="http://www.w3.org/2001/XMLSchema" xmlns:p="http://schemas.microsoft.com/office/2006/metadata/properties" targetNamespace="http://schemas.microsoft.com/office/2006/metadata/properties" ma:root="true" ma:fieldsID="688bc6a6234ab565d3d8b5ea53768e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86C42-5047-42B3-BFC8-79E7C0D365D7}">
  <ds:schemaRefs>
    <ds:schemaRef ds:uri="http://schemas.microsoft.com/sharepoint/v3/contenttype/forms"/>
  </ds:schemaRefs>
</ds:datastoreItem>
</file>

<file path=customXml/itemProps2.xml><?xml version="1.0" encoding="utf-8"?>
<ds:datastoreItem xmlns:ds="http://schemas.openxmlformats.org/officeDocument/2006/customXml" ds:itemID="{82C8D3A0-C07F-4B5E-847C-66E55DF69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D066C4-4C31-46DA-A1AC-3D39DDC5A338}">
  <ds:schemaRef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36ECA67A-52BD-408E-BFA5-1264AC83A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NUS basic template portrait</Template>
  <TotalTime>1</TotalTime>
  <Pages>10</Pages>
  <Words>2877</Words>
  <Characters>14810</Characters>
  <Application>Microsoft Office Word</Application>
  <DocSecurity>4</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National Union of Students</Company>
  <LinksUpToDate>false</LinksUpToDate>
  <CharactersWithSpaces>17652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Ranford</dc:creator>
  <cp:lastModifiedBy>Jo Goodman</cp:lastModifiedBy>
  <cp:revision>2</cp:revision>
  <cp:lastPrinted>2015-01-14T12:02:00Z</cp:lastPrinted>
  <dcterms:created xsi:type="dcterms:W3CDTF">2015-01-14T14:37:00Z</dcterms:created>
  <dcterms:modified xsi:type="dcterms:W3CDTF">2015-01-14T14:37:00Z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0x0101004B6E9FD498965A4AA03A0877A40BE840</vt:lpwstr>
  </property>
  <property fmtid="{D5CDD505-2E9C-101B-9397-08002B2CF9AE}" pid="3" name="IsMyDocuments">
    <vt:bool>true</vt:bool>
  </property>
</Properties>
</file>